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shd w:val="clear" w:color="auto" w:fill="FFFFFF"/>
        <w:tblLayout w:type="fixed"/>
        <w:tblLook w:val="0000" w:firstRow="0" w:lastRow="0" w:firstColumn="0" w:lastColumn="0" w:noHBand="0" w:noVBand="0"/>
      </w:tblPr>
      <w:tblGrid>
        <w:gridCol w:w="9072"/>
      </w:tblGrid>
      <w:tr w:rsidR="00087018" w:rsidRPr="00833E54" w:rsidTr="00BA5B9D">
        <w:trPr>
          <w:cantSplit/>
          <w:trHeight w:val="340"/>
        </w:trPr>
        <w:tc>
          <w:tcPr>
            <w:tcW w:w="9072"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vAlign w:val="center"/>
          </w:tcPr>
          <w:p w:rsidR="00105BFE" w:rsidRPr="00833E54" w:rsidRDefault="00105BFE" w:rsidP="00105BFE">
            <w:pPr>
              <w:pStyle w:val="Body1"/>
              <w:spacing w:after="0" w:line="240" w:lineRule="auto"/>
              <w:jc w:val="center"/>
              <w:rPr>
                <w:rFonts w:ascii="Times New Roman" w:hAnsi="Times New Roman"/>
                <w:b/>
                <w:sz w:val="24"/>
                <w:szCs w:val="24"/>
                <w:lang w:val="en-US"/>
              </w:rPr>
            </w:pPr>
            <w:r w:rsidRPr="00833E54">
              <w:rPr>
                <w:rFonts w:ascii="Times New Roman" w:hAnsi="Times New Roman"/>
                <w:b/>
                <w:sz w:val="24"/>
                <w:szCs w:val="24"/>
                <w:lang w:val="en-US"/>
              </w:rPr>
              <w:t>ENGLISH LANGUAGE TEACHING PROGRAM INFORMATION</w:t>
            </w:r>
          </w:p>
          <w:tbl>
            <w:tblPr>
              <w:tblW w:w="9072" w:type="dxa"/>
              <w:shd w:val="clear" w:color="auto" w:fill="FFFFFF"/>
              <w:tblLayout w:type="fixed"/>
              <w:tblLook w:val="0000" w:firstRow="0" w:lastRow="0" w:firstColumn="0" w:lastColumn="0" w:noHBand="0" w:noVBand="0"/>
            </w:tblPr>
            <w:tblGrid>
              <w:gridCol w:w="9072"/>
            </w:tblGrid>
            <w:tr w:rsidR="00105BFE" w:rsidRPr="00833E54" w:rsidTr="00BA5B9D">
              <w:trPr>
                <w:cantSplit/>
                <w:trHeight w:val="340"/>
              </w:trPr>
              <w:tc>
                <w:tcPr>
                  <w:tcW w:w="9072"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vAlign w:val="center"/>
                </w:tcPr>
                <w:p w:rsidR="00105BFE" w:rsidRPr="00833E54" w:rsidRDefault="00105BFE" w:rsidP="00105BFE">
                  <w:pPr>
                    <w:pStyle w:val="Body1"/>
                    <w:spacing w:after="50" w:line="360" w:lineRule="auto"/>
                    <w:rPr>
                      <w:rFonts w:ascii="Times New Roman" w:hAnsi="Times New Roman"/>
                      <w:sz w:val="24"/>
                      <w:szCs w:val="24"/>
                      <w:lang w:val="en-US"/>
                    </w:rPr>
                  </w:pPr>
                </w:p>
                <w:p w:rsidR="00105BFE" w:rsidRPr="00833E54" w:rsidRDefault="00105BFE" w:rsidP="00105BFE">
                  <w:pPr>
                    <w:pStyle w:val="Body1"/>
                    <w:spacing w:after="50" w:line="360" w:lineRule="auto"/>
                    <w:jc w:val="both"/>
                    <w:rPr>
                      <w:rFonts w:ascii="Times New Roman" w:hAnsi="Times New Roman"/>
                      <w:b/>
                      <w:sz w:val="24"/>
                      <w:szCs w:val="24"/>
                      <w:lang w:val="en-US"/>
                    </w:rPr>
                  </w:pPr>
                  <w:r w:rsidRPr="00833E54">
                    <w:rPr>
                      <w:rFonts w:ascii="Times New Roman" w:hAnsi="Times New Roman"/>
                      <w:b/>
                      <w:sz w:val="24"/>
                      <w:szCs w:val="24"/>
                      <w:lang w:val="en-US"/>
                    </w:rPr>
                    <w:t>Goal:</w:t>
                  </w:r>
                  <w:r w:rsidRPr="00833E54">
                    <w:rPr>
                      <w:rFonts w:ascii="Times New Roman" w:hAnsi="Times New Roman"/>
                      <w:sz w:val="24"/>
                      <w:szCs w:val="24"/>
                      <w:lang w:val="en-US"/>
                    </w:rPr>
                    <w:t xml:space="preserve"> With the importance given to the quality culture, the aims of our program are to make students have one-to-one connection with the instructors, use information and communication technology effectively, set up an academic and a social link between the instructor and the student, and contributes to the field in terms of in-service education of English language teachers.</w:t>
                  </w:r>
                </w:p>
              </w:tc>
            </w:tr>
          </w:tbl>
          <w:p w:rsidR="00087018" w:rsidRPr="00833E54" w:rsidRDefault="00087018" w:rsidP="00105BFE">
            <w:pPr>
              <w:pStyle w:val="NormalWeb"/>
              <w:spacing w:before="360" w:beforeAutospacing="0" w:after="360" w:afterAutospacing="0" w:line="360" w:lineRule="auto"/>
              <w:jc w:val="both"/>
              <w:rPr>
                <w:lang w:val="en-US"/>
              </w:rPr>
            </w:pPr>
            <w:r w:rsidRPr="00833E54">
              <w:rPr>
                <w:b/>
                <w:lang w:val="en-US"/>
              </w:rPr>
              <w:t xml:space="preserve">Objective: </w:t>
            </w:r>
            <w:r w:rsidRPr="00833E54">
              <w:rPr>
                <w:lang w:val="en-US"/>
              </w:rPr>
              <w:t>As the English Language Teaching program, our objective is to raise graduates preferred in national and international fields,</w:t>
            </w:r>
            <w:r w:rsidRPr="00833E54">
              <w:rPr>
                <w:b/>
                <w:lang w:val="en-US"/>
              </w:rPr>
              <w:t xml:space="preserve"> </w:t>
            </w:r>
            <w:r w:rsidRPr="00833E54">
              <w:rPr>
                <w:lang w:val="en-US"/>
              </w:rPr>
              <w:t xml:space="preserve">to reach information by researching and inquiring, and raise English teachers aiming continuous personal development. </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1. </w:t>
            </w:r>
            <w:proofErr w:type="spellStart"/>
            <w:r w:rsidRPr="00833E54">
              <w:rPr>
                <w:rFonts w:ascii="Times New Roman" w:hAnsi="Times New Roman" w:cs="Times New Roman"/>
                <w:sz w:val="24"/>
                <w:szCs w:val="24"/>
              </w:rPr>
              <w:t>From</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2020-2021 </w:t>
            </w:r>
            <w:proofErr w:type="spellStart"/>
            <w:r w:rsidRPr="00833E54">
              <w:rPr>
                <w:rFonts w:ascii="Times New Roman" w:hAnsi="Times New Roman" w:cs="Times New Roman"/>
                <w:sz w:val="24"/>
                <w:szCs w:val="24"/>
              </w:rPr>
              <w:t>academic</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year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within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framework</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IB </w:t>
            </w:r>
            <w:proofErr w:type="spellStart"/>
            <w:r w:rsidRPr="00833E54">
              <w:rPr>
                <w:rFonts w:ascii="Times New Roman" w:hAnsi="Times New Roman" w:cs="Times New Roman"/>
                <w:sz w:val="24"/>
                <w:szCs w:val="24"/>
              </w:rPr>
              <w:t>Teaching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Certificate</w:t>
            </w:r>
            <w:proofErr w:type="spellEnd"/>
            <w:r w:rsidRPr="00833E54">
              <w:rPr>
                <w:rFonts w:ascii="Times New Roman" w:hAnsi="Times New Roman" w:cs="Times New Roman"/>
                <w:sz w:val="24"/>
                <w:szCs w:val="24"/>
              </w:rPr>
              <w:t xml:space="preserve"> Program,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train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graduates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preferred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both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nationally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internationally</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2.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contribute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teaching</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Turkish</w:t>
            </w:r>
            <w:proofErr w:type="spellEnd"/>
            <w:r w:rsidRPr="00833E54">
              <w:rPr>
                <w:rFonts w:ascii="Times New Roman" w:hAnsi="Times New Roman" w:cs="Times New Roman"/>
                <w:sz w:val="24"/>
                <w:szCs w:val="24"/>
              </w:rPr>
              <w:t xml:space="preserve"> as a </w:t>
            </w:r>
            <w:proofErr w:type="spellStart"/>
            <w:r w:rsidRPr="00833E54">
              <w:rPr>
                <w:rFonts w:ascii="Times New Roman" w:hAnsi="Times New Roman" w:cs="Times New Roman"/>
                <w:sz w:val="24"/>
                <w:szCs w:val="24"/>
              </w:rPr>
              <w:t>foreign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language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within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framework</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Certificate</w:t>
            </w:r>
            <w:proofErr w:type="spellEnd"/>
            <w:r w:rsidRPr="00833E54">
              <w:rPr>
                <w:rFonts w:ascii="Times New Roman" w:hAnsi="Times New Roman" w:cs="Times New Roman"/>
                <w:sz w:val="24"/>
                <w:szCs w:val="24"/>
              </w:rPr>
              <w:t xml:space="preserve"> Program in </w:t>
            </w:r>
            <w:proofErr w:type="spellStart"/>
            <w:r w:rsidRPr="00833E54">
              <w:rPr>
                <w:rFonts w:ascii="Times New Roman" w:hAnsi="Times New Roman" w:cs="Times New Roman"/>
                <w:sz w:val="24"/>
                <w:szCs w:val="24"/>
              </w:rPr>
              <w:t>Teaching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Turkish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Foreigners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which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will</w:t>
            </w:r>
            <w:proofErr w:type="spellEnd"/>
            <w:r w:rsidRPr="00833E54">
              <w:rPr>
                <w:rFonts w:ascii="Times New Roman" w:hAnsi="Times New Roman" w:cs="Times New Roman"/>
                <w:sz w:val="24"/>
                <w:szCs w:val="24"/>
              </w:rPr>
              <w:t xml:space="preserve"> be put </w:t>
            </w:r>
            <w:proofErr w:type="spellStart"/>
            <w:r w:rsidRPr="00833E54">
              <w:rPr>
                <w:rFonts w:ascii="Times New Roman" w:hAnsi="Times New Roman" w:cs="Times New Roman"/>
                <w:sz w:val="24"/>
                <w:szCs w:val="24"/>
              </w:rPr>
              <w:t>into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effect</w:t>
            </w:r>
            <w:proofErr w:type="spellEnd"/>
            <w:r w:rsidRPr="00833E54">
              <w:rPr>
                <w:rFonts w:ascii="Times New Roman" w:hAnsi="Times New Roman" w:cs="Times New Roman"/>
                <w:sz w:val="24"/>
                <w:szCs w:val="24"/>
              </w:rPr>
              <w:t xml:space="preserve"> as of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second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semester</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2019-2020 </w:t>
            </w:r>
            <w:proofErr w:type="spellStart"/>
            <w:r w:rsidRPr="00833E54">
              <w:rPr>
                <w:rFonts w:ascii="Times New Roman" w:hAnsi="Times New Roman" w:cs="Times New Roman"/>
                <w:sz w:val="24"/>
                <w:szCs w:val="24"/>
              </w:rPr>
              <w:t>academic</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year</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3.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provide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Department</w:t>
            </w:r>
            <w:proofErr w:type="spellEnd"/>
            <w:r w:rsidRPr="00833E54">
              <w:rPr>
                <w:rFonts w:ascii="Times New Roman" w:hAnsi="Times New Roman" w:cs="Times New Roman"/>
                <w:sz w:val="24"/>
                <w:szCs w:val="24"/>
              </w:rPr>
              <w:t xml:space="preserve"> of English Language </w:t>
            </w:r>
            <w:proofErr w:type="spellStart"/>
            <w:r w:rsidRPr="00833E54">
              <w:rPr>
                <w:rFonts w:ascii="Times New Roman" w:hAnsi="Times New Roman" w:cs="Times New Roman"/>
                <w:sz w:val="24"/>
                <w:szCs w:val="24"/>
              </w:rPr>
              <w:t>Teaching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with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special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education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teaching</w:t>
            </w:r>
            <w:proofErr w:type="spellEnd"/>
            <w:r w:rsidRPr="00833E54">
              <w:rPr>
                <w:rFonts w:ascii="Times New Roman" w:hAnsi="Times New Roman" w:cs="Times New Roman"/>
                <w:sz w:val="24"/>
                <w:szCs w:val="24"/>
              </w:rPr>
              <w:t xml:space="preserve"> program </w:t>
            </w:r>
            <w:proofErr w:type="spellStart"/>
            <w:r w:rsidRPr="00833E54">
              <w:rPr>
                <w:rFonts w:ascii="Times New Roman" w:hAnsi="Times New Roman" w:cs="Times New Roman"/>
                <w:sz w:val="24"/>
                <w:szCs w:val="24"/>
              </w:rPr>
              <w:t>which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started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accept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fall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semester</w:t>
            </w:r>
            <w:proofErr w:type="spellEnd"/>
            <w:r w:rsidRPr="00833E54">
              <w:rPr>
                <w:rFonts w:ascii="Times New Roman" w:hAnsi="Times New Roman" w:cs="Times New Roman"/>
                <w:sz w:val="24"/>
                <w:szCs w:val="24"/>
              </w:rPr>
              <w:t xml:space="preserve"> of 2019-2020,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teach</w:t>
            </w:r>
            <w:proofErr w:type="spellEnd"/>
            <w:r w:rsidRPr="00833E54">
              <w:rPr>
                <w:rFonts w:ascii="Times New Roman" w:hAnsi="Times New Roman" w:cs="Times New Roman"/>
                <w:sz w:val="24"/>
                <w:szCs w:val="24"/>
              </w:rPr>
              <w:t xml:space="preserve"> English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children</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need</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special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education</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4.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educate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as </w:t>
            </w:r>
            <w:proofErr w:type="spellStart"/>
            <w:r w:rsidRPr="00833E54">
              <w:rPr>
                <w:rFonts w:ascii="Times New Roman" w:hAnsi="Times New Roman" w:cs="Times New Roman"/>
                <w:sz w:val="24"/>
                <w:szCs w:val="24"/>
              </w:rPr>
              <w:t>pre</w:t>
            </w:r>
            <w:proofErr w:type="spellEnd"/>
            <w:r w:rsidRPr="00833E54">
              <w:rPr>
                <w:rFonts w:ascii="Times New Roman" w:hAnsi="Times New Roman" w:cs="Times New Roman"/>
                <w:sz w:val="24"/>
                <w:szCs w:val="24"/>
              </w:rPr>
              <w:t xml:space="preserve">-service </w:t>
            </w:r>
            <w:proofErr w:type="spellStart"/>
            <w:r w:rsidRPr="00833E54">
              <w:rPr>
                <w:rFonts w:ascii="Times New Roman" w:hAnsi="Times New Roman" w:cs="Times New Roman"/>
                <w:sz w:val="24"/>
                <w:szCs w:val="24"/>
              </w:rPr>
              <w:t>teachers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who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have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advanced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computer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technology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literacy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skills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who</w:t>
            </w:r>
            <w:proofErr w:type="spellEnd"/>
            <w:r w:rsidRPr="00833E54">
              <w:rPr>
                <w:rFonts w:ascii="Times New Roman" w:hAnsi="Times New Roman" w:cs="Times New Roman"/>
                <w:sz w:val="24"/>
                <w:szCs w:val="24"/>
              </w:rPr>
              <w:t xml:space="preserve"> can </w:t>
            </w:r>
            <w:proofErr w:type="spellStart"/>
            <w:r w:rsidRPr="00833E54">
              <w:rPr>
                <w:rFonts w:ascii="Times New Roman" w:hAnsi="Times New Roman" w:cs="Times New Roman"/>
                <w:sz w:val="24"/>
                <w:szCs w:val="24"/>
              </w:rPr>
              <w:t>make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use</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all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kinds</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technology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prepare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effective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course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materials</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5.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provide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more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comprehensive</w:t>
            </w:r>
            <w:proofErr w:type="spellEnd"/>
            <w:r w:rsidRPr="00833E54">
              <w:rPr>
                <w:rFonts w:ascii="Times New Roman" w:hAnsi="Times New Roman" w:cs="Times New Roman"/>
                <w:sz w:val="24"/>
                <w:szCs w:val="24"/>
              </w:rPr>
              <w:t xml:space="preserve"> in-service </w:t>
            </w:r>
            <w:proofErr w:type="spellStart"/>
            <w:r w:rsidRPr="00833E54">
              <w:rPr>
                <w:rFonts w:ascii="Times New Roman" w:hAnsi="Times New Roman" w:cs="Times New Roman"/>
                <w:sz w:val="24"/>
                <w:szCs w:val="24"/>
              </w:rPr>
              <w:t>training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environmental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schools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with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which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have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agreed</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6.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increase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number</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courses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that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will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enable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gain</w:t>
            </w:r>
            <w:proofErr w:type="spellEnd"/>
            <w:r w:rsidRPr="00833E54">
              <w:rPr>
                <w:rFonts w:ascii="Times New Roman" w:hAnsi="Times New Roman" w:cs="Times New Roman"/>
                <w:sz w:val="24"/>
                <w:szCs w:val="24"/>
              </w:rPr>
              <w:t xml:space="preserve"> in-</w:t>
            </w:r>
            <w:proofErr w:type="spellStart"/>
            <w:r w:rsidRPr="00833E54">
              <w:rPr>
                <w:rFonts w:ascii="Times New Roman" w:hAnsi="Times New Roman" w:cs="Times New Roman"/>
                <w:sz w:val="24"/>
                <w:szCs w:val="24"/>
              </w:rPr>
              <w:t>class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experience</w:t>
            </w:r>
            <w:proofErr w:type="spellEnd"/>
            <w:r w:rsidRPr="00833E54">
              <w:rPr>
                <w:rFonts w:ascii="Times New Roman" w:hAnsi="Times New Roman" w:cs="Times New Roman"/>
                <w:sz w:val="24"/>
                <w:szCs w:val="24"/>
              </w:rPr>
              <w:t xml:space="preserve"> in İSTEK </w:t>
            </w:r>
            <w:proofErr w:type="spellStart"/>
            <w:r w:rsidRPr="00833E54">
              <w:rPr>
                <w:rFonts w:ascii="Times New Roman" w:hAnsi="Times New Roman" w:cs="Times New Roman"/>
                <w:sz w:val="24"/>
                <w:szCs w:val="24"/>
              </w:rPr>
              <w:t>schools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further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develop</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application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module</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teacher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education</w:t>
            </w:r>
            <w:proofErr w:type="spellEnd"/>
            <w:r w:rsidRPr="00833E54">
              <w:rPr>
                <w:rFonts w:ascii="Times New Roman" w:hAnsi="Times New Roman" w:cs="Times New Roman"/>
                <w:sz w:val="24"/>
                <w:szCs w:val="24"/>
              </w:rPr>
              <w:t xml:space="preserve"> program;</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7.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integrate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critical</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reflective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assessment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texts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requested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by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language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skills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assessment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evaluation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courses</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each</w:t>
            </w:r>
            <w:proofErr w:type="spellEnd"/>
            <w:r w:rsidRPr="00833E54">
              <w:rPr>
                <w:rFonts w:ascii="Times New Roman" w:hAnsi="Times New Roman" w:cs="Times New Roman"/>
                <w:sz w:val="24"/>
                <w:szCs w:val="24"/>
              </w:rPr>
              <w:t xml:space="preserve"> program;</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t xml:space="preserve">8. </w:t>
            </w:r>
            <w:proofErr w:type="spellStart"/>
            <w:r w:rsidRPr="00833E54">
              <w:rPr>
                <w:rFonts w:ascii="Times New Roman" w:hAnsi="Times New Roman" w:cs="Times New Roman"/>
                <w:sz w:val="24"/>
                <w:szCs w:val="24"/>
              </w:rPr>
              <w:t>Developing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program </w:t>
            </w:r>
            <w:proofErr w:type="spellStart"/>
            <w:r w:rsidRPr="00833E54">
              <w:rPr>
                <w:rFonts w:ascii="Times New Roman" w:hAnsi="Times New Roman" w:cs="Times New Roman"/>
                <w:sz w:val="24"/>
                <w:szCs w:val="24"/>
              </w:rPr>
              <w:t>outcomes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survey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which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was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first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applied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students</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2018-2019 </w:t>
            </w:r>
            <w:proofErr w:type="spellStart"/>
            <w:r w:rsidRPr="00833E54">
              <w:rPr>
                <w:rFonts w:ascii="Times New Roman" w:hAnsi="Times New Roman" w:cs="Times New Roman"/>
                <w:sz w:val="24"/>
                <w:szCs w:val="24"/>
              </w:rPr>
              <w:t>academic</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year</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r w:rsidRPr="00833E54">
              <w:rPr>
                <w:rFonts w:ascii="Times New Roman" w:hAnsi="Times New Roman" w:cs="Times New Roman"/>
                <w:sz w:val="24"/>
                <w:szCs w:val="24"/>
              </w:rPr>
              <w:lastRenderedPageBreak/>
              <w:t xml:space="preserve">9.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increase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number</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faculty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members</w:t>
            </w:r>
            <w:proofErr w:type="spellEnd"/>
            <w:r w:rsidRPr="00833E54">
              <w:rPr>
                <w:rFonts w:ascii="Times New Roman" w:hAnsi="Times New Roman" w:cs="Times New Roman"/>
                <w:sz w:val="24"/>
                <w:szCs w:val="24"/>
              </w:rPr>
              <w:t xml:space="preserve"> in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coming</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years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reduce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the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consultancy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other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workloads</w:t>
            </w:r>
            <w:proofErr w:type="spellEnd"/>
            <w:r w:rsidRPr="00833E54">
              <w:rPr>
                <w:rFonts w:ascii="Times New Roman" w:hAnsi="Times New Roman" w:cs="Times New Roman"/>
                <w:sz w:val="24"/>
                <w:szCs w:val="24"/>
              </w:rPr>
              <w:t xml:space="preserve"> of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current</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faculty</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members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and</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make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more</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academic</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studies</w:t>
            </w:r>
            <w:proofErr w:type="spellEnd"/>
            <w:r w:rsidRPr="00833E54">
              <w:rPr>
                <w:rFonts w:ascii="Times New Roman" w:hAnsi="Times New Roman" w:cs="Times New Roman"/>
                <w:sz w:val="24"/>
                <w:szCs w:val="24"/>
              </w:rPr>
              <w:t>;</w:t>
            </w:r>
          </w:p>
          <w:p w:rsidR="00105BFE" w:rsidRPr="00833E54" w:rsidRDefault="00105BFE" w:rsidP="002010D1">
            <w:pPr>
              <w:spacing w:after="160"/>
              <w:ind w:left="360"/>
              <w:jc w:val="both"/>
              <w:rPr>
                <w:rFonts w:ascii="Times New Roman" w:hAnsi="Times New Roman" w:cs="Times New Roman"/>
                <w:sz w:val="24"/>
                <w:szCs w:val="24"/>
              </w:rPr>
            </w:pPr>
            <w:proofErr w:type="spellStart"/>
            <w:r w:rsidRPr="00833E54">
              <w:rPr>
                <w:rFonts w:ascii="Times New Roman" w:hAnsi="Times New Roman" w:cs="Times New Roman"/>
                <w:sz w:val="24"/>
                <w:szCs w:val="24"/>
              </w:rPr>
              <w:t>To</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strengthen</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relations</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with</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our</w:t>
            </w:r>
            <w:proofErr w:type="spellEnd"/>
            <w:r w:rsidRPr="00833E54">
              <w:rPr>
                <w:rFonts w:ascii="Times New Roman" w:hAnsi="Times New Roman" w:cs="Times New Roman"/>
                <w:sz w:val="24"/>
                <w:szCs w:val="24"/>
              </w:rPr>
              <w:t xml:space="preserve"> </w:t>
            </w:r>
            <w:proofErr w:type="spellStart"/>
            <w:r w:rsidRPr="00833E54">
              <w:rPr>
                <w:rFonts w:ascii="Times New Roman" w:hAnsi="Times New Roman" w:cs="Times New Roman"/>
                <w:sz w:val="24"/>
                <w:szCs w:val="24"/>
              </w:rPr>
              <w:t>graduates</w:t>
            </w:r>
            <w:proofErr w:type="spellEnd"/>
            <w:r w:rsidRPr="00833E54">
              <w:rPr>
                <w:rFonts w:ascii="Times New Roman" w:hAnsi="Times New Roman" w:cs="Times New Roman"/>
                <w:sz w:val="24"/>
                <w:szCs w:val="24"/>
              </w:rPr>
              <w:t>.</w:t>
            </w:r>
          </w:p>
          <w:p w:rsidR="00833E54" w:rsidRPr="00833E54" w:rsidRDefault="00833E54" w:rsidP="002010D1">
            <w:pPr>
              <w:spacing w:after="160"/>
              <w:ind w:left="360"/>
              <w:jc w:val="both"/>
              <w:rPr>
                <w:rFonts w:ascii="Times New Roman" w:hAnsi="Times New Roman" w:cs="Times New Roman"/>
                <w:sz w:val="24"/>
                <w:szCs w:val="24"/>
              </w:rPr>
            </w:pPr>
          </w:p>
          <w:p w:rsidR="00087018" w:rsidRPr="00833E54" w:rsidRDefault="00087018" w:rsidP="00105BFE">
            <w:pPr>
              <w:pStyle w:val="Body1"/>
              <w:spacing w:after="50" w:line="360" w:lineRule="auto"/>
              <w:jc w:val="center"/>
              <w:rPr>
                <w:rFonts w:ascii="Times New Roman" w:hAnsi="Times New Roman"/>
                <w:b/>
                <w:sz w:val="24"/>
                <w:szCs w:val="24"/>
                <w:lang w:val="en-US"/>
              </w:rPr>
            </w:pPr>
            <w:r w:rsidRPr="00833E54">
              <w:rPr>
                <w:rFonts w:ascii="Times New Roman" w:hAnsi="Times New Roman"/>
                <w:b/>
                <w:sz w:val="24"/>
                <w:szCs w:val="24"/>
                <w:lang w:val="en-US"/>
              </w:rPr>
              <w:t>PROGRAM LEARNING OUTCOMES</w:t>
            </w:r>
          </w:p>
        </w:tc>
      </w:tr>
    </w:tbl>
    <w:p w:rsidR="00087018" w:rsidRPr="00833E54" w:rsidRDefault="00087018" w:rsidP="00833E54">
      <w:pPr>
        <w:pStyle w:val="ListParagraph"/>
        <w:numPr>
          <w:ilvl w:val="0"/>
          <w:numId w:val="5"/>
        </w:numPr>
      </w:pPr>
      <w:proofErr w:type="spellStart"/>
      <w:r w:rsidRPr="00833E54">
        <w:lastRenderedPageBreak/>
        <w:t>Should</w:t>
      </w:r>
      <w:proofErr w:type="spellEnd"/>
      <w:r w:rsidRPr="00833E54">
        <w:t xml:space="preserve"> </w:t>
      </w:r>
      <w:proofErr w:type="spellStart"/>
      <w:r w:rsidRPr="00833E54">
        <w:t>develop</w:t>
      </w:r>
      <w:proofErr w:type="spellEnd"/>
      <w:r w:rsidRPr="00833E54">
        <w:t xml:space="preserve"> a </w:t>
      </w:r>
      <w:proofErr w:type="spellStart"/>
      <w:r w:rsidRPr="00833E54">
        <w:t>good</w:t>
      </w:r>
      <w:proofErr w:type="spellEnd"/>
      <w:r w:rsidRPr="00833E54">
        <w:t xml:space="preserve"> </w:t>
      </w:r>
      <w:proofErr w:type="spellStart"/>
      <w:r w:rsidRPr="00833E54">
        <w:t>command</w:t>
      </w:r>
      <w:proofErr w:type="spellEnd"/>
      <w:r w:rsidRPr="00833E54">
        <w:t xml:space="preserve"> of </w:t>
      </w:r>
      <w:proofErr w:type="spellStart"/>
      <w:r w:rsidRPr="00833E54">
        <w:t>concepts</w:t>
      </w:r>
      <w:proofErr w:type="spellEnd"/>
      <w:r w:rsidRPr="00833E54">
        <w:t xml:space="preserve"> in </w:t>
      </w:r>
      <w:proofErr w:type="spellStart"/>
      <w:r w:rsidRPr="00833E54">
        <w:t>linguistics</w:t>
      </w:r>
      <w:proofErr w:type="spellEnd"/>
      <w:r w:rsidRPr="00833E54">
        <w:t xml:space="preserve"> (</w:t>
      </w:r>
      <w:proofErr w:type="spellStart"/>
      <w:r w:rsidRPr="00833E54">
        <w:t>phonology</w:t>
      </w:r>
      <w:proofErr w:type="spellEnd"/>
      <w:r w:rsidRPr="00833E54">
        <w:t xml:space="preserve">, </w:t>
      </w:r>
      <w:proofErr w:type="spellStart"/>
      <w:r w:rsidRPr="00833E54">
        <w:t>morphology</w:t>
      </w:r>
      <w:proofErr w:type="spellEnd"/>
      <w:r w:rsidRPr="00833E54">
        <w:t xml:space="preserve">, </w:t>
      </w:r>
      <w:proofErr w:type="spellStart"/>
      <w:r w:rsidRPr="00833E54">
        <w:t>syntax</w:t>
      </w:r>
      <w:proofErr w:type="spellEnd"/>
      <w:r w:rsidRPr="00833E54">
        <w:t xml:space="preserve">, </w:t>
      </w:r>
      <w:proofErr w:type="spellStart"/>
      <w:r w:rsidRPr="00833E54">
        <w:t>semantics</w:t>
      </w:r>
      <w:proofErr w:type="spellEnd"/>
      <w:r w:rsidRPr="00833E54">
        <w:t xml:space="preserve">, </w:t>
      </w:r>
      <w:proofErr w:type="spellStart"/>
      <w:r w:rsidRPr="00833E54">
        <w:t>pragmatics</w:t>
      </w:r>
      <w:proofErr w:type="spellEnd"/>
      <w:r w:rsidRPr="00833E54">
        <w:t xml:space="preserve">, </w:t>
      </w:r>
      <w:proofErr w:type="spellStart"/>
      <w:r w:rsidRPr="00833E54">
        <w:t>and</w:t>
      </w:r>
      <w:proofErr w:type="spellEnd"/>
      <w:r w:rsidRPr="00833E54">
        <w:t xml:space="preserve"> </w:t>
      </w:r>
      <w:proofErr w:type="spellStart"/>
      <w:r w:rsidRPr="00833E54">
        <w:t>discourse</w:t>
      </w:r>
      <w:proofErr w:type="spellEnd"/>
      <w:r w:rsidRPr="00833E54">
        <w:t xml:space="preserve">) </w:t>
      </w:r>
      <w:proofErr w:type="spellStart"/>
      <w:r w:rsidRPr="00833E54">
        <w:t>both</w:t>
      </w:r>
      <w:proofErr w:type="spellEnd"/>
      <w:r w:rsidRPr="00833E54">
        <w:t xml:space="preserve"> in </w:t>
      </w:r>
      <w:proofErr w:type="spellStart"/>
      <w:r w:rsidRPr="00833E54">
        <w:t>theory</w:t>
      </w:r>
      <w:proofErr w:type="spellEnd"/>
      <w:r w:rsidRPr="00833E54">
        <w:t xml:space="preserve"> </w:t>
      </w:r>
      <w:proofErr w:type="spellStart"/>
      <w:r w:rsidRPr="00833E54">
        <w:t>and</w:t>
      </w:r>
      <w:proofErr w:type="spellEnd"/>
      <w:r w:rsidRPr="00833E54">
        <w:t xml:space="preserve"> </w:t>
      </w:r>
      <w:proofErr w:type="spellStart"/>
      <w:r w:rsidRPr="00833E54">
        <w:t>practice</w:t>
      </w:r>
      <w:proofErr w:type="spellEnd"/>
      <w:r w:rsidRPr="00833E54">
        <w:t xml:space="preserve"> as </w:t>
      </w:r>
      <w:proofErr w:type="spellStart"/>
      <w:r w:rsidRPr="00833E54">
        <w:t>they</w:t>
      </w:r>
      <w:proofErr w:type="spellEnd"/>
      <w:r w:rsidRPr="00833E54">
        <w:t xml:space="preserve"> can be </w:t>
      </w:r>
      <w:proofErr w:type="spellStart"/>
      <w:r w:rsidRPr="00833E54">
        <w:t>effectively</w:t>
      </w:r>
      <w:proofErr w:type="spellEnd"/>
      <w:r w:rsidRPr="00833E54">
        <w:t xml:space="preserve"> </w:t>
      </w:r>
      <w:proofErr w:type="spellStart"/>
      <w:r w:rsidRPr="00833E54">
        <w:t>used</w:t>
      </w:r>
      <w:proofErr w:type="spellEnd"/>
      <w:r w:rsidRPr="00833E54">
        <w:t xml:space="preserve"> in </w:t>
      </w:r>
      <w:proofErr w:type="spellStart"/>
      <w:r w:rsidRPr="00833E54">
        <w:t>teaching</w:t>
      </w:r>
      <w:proofErr w:type="spellEnd"/>
      <w:r w:rsidRPr="00833E54">
        <w:t xml:space="preserve"> EFL.</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w:t>
      </w:r>
      <w:proofErr w:type="spellStart"/>
      <w:r w:rsidRPr="00833E54">
        <w:t>develop</w:t>
      </w:r>
      <w:proofErr w:type="spellEnd"/>
      <w:r w:rsidRPr="00833E54">
        <w:t xml:space="preserve"> </w:t>
      </w:r>
      <w:proofErr w:type="spellStart"/>
      <w:r w:rsidRPr="00833E54">
        <w:t>the</w:t>
      </w:r>
      <w:proofErr w:type="spellEnd"/>
      <w:r w:rsidRPr="00833E54">
        <w:t xml:space="preserve"> </w:t>
      </w:r>
      <w:proofErr w:type="spellStart"/>
      <w:r w:rsidRPr="00833E54">
        <w:t>ability</w:t>
      </w:r>
      <w:proofErr w:type="spellEnd"/>
      <w:r w:rsidRPr="00833E54">
        <w:t xml:space="preserve"> </w:t>
      </w:r>
      <w:proofErr w:type="spellStart"/>
      <w:r w:rsidRPr="00833E54">
        <w:t>to</w:t>
      </w:r>
      <w:proofErr w:type="spellEnd"/>
      <w:r w:rsidRPr="00833E54">
        <w:t xml:space="preserve"> </w:t>
      </w:r>
      <w:proofErr w:type="spellStart"/>
      <w:r w:rsidRPr="00833E54">
        <w:t>use</w:t>
      </w:r>
      <w:proofErr w:type="spellEnd"/>
      <w:r w:rsidRPr="00833E54">
        <w:t xml:space="preserve"> </w:t>
      </w:r>
      <w:proofErr w:type="spellStart"/>
      <w:r w:rsidRPr="00833E54">
        <w:t>appropriate</w:t>
      </w:r>
      <w:proofErr w:type="spellEnd"/>
      <w:r w:rsidRPr="00833E54">
        <w:t xml:space="preserve"> </w:t>
      </w:r>
      <w:proofErr w:type="spellStart"/>
      <w:r w:rsidRPr="00833E54">
        <w:t>language</w:t>
      </w:r>
      <w:proofErr w:type="spellEnd"/>
      <w:r w:rsidRPr="00833E54">
        <w:t xml:space="preserve"> </w:t>
      </w:r>
      <w:proofErr w:type="spellStart"/>
      <w:r w:rsidRPr="00833E54">
        <w:t>teaching</w:t>
      </w:r>
      <w:proofErr w:type="spellEnd"/>
      <w:r w:rsidRPr="00833E54">
        <w:t xml:space="preserve"> </w:t>
      </w:r>
      <w:proofErr w:type="spellStart"/>
      <w:r w:rsidRPr="00833E54">
        <w:t>methods</w:t>
      </w:r>
      <w:proofErr w:type="spellEnd"/>
      <w:r w:rsidRPr="00833E54">
        <w:t xml:space="preserve"> </w:t>
      </w:r>
      <w:proofErr w:type="spellStart"/>
      <w:r w:rsidRPr="00833E54">
        <w:t>and</w:t>
      </w:r>
      <w:proofErr w:type="spellEnd"/>
      <w:r w:rsidRPr="00833E54">
        <w:t xml:space="preserve"> </w:t>
      </w:r>
      <w:proofErr w:type="spellStart"/>
      <w:r w:rsidRPr="00833E54">
        <w:t>techniques</w:t>
      </w:r>
      <w:proofErr w:type="spellEnd"/>
      <w:r w:rsidRPr="00833E54">
        <w:t xml:space="preserve"> </w:t>
      </w:r>
      <w:proofErr w:type="spellStart"/>
      <w:r w:rsidRPr="00833E54">
        <w:t>by</w:t>
      </w:r>
      <w:proofErr w:type="spellEnd"/>
      <w:r w:rsidRPr="00833E54">
        <w:t xml:space="preserve"> </w:t>
      </w:r>
      <w:proofErr w:type="spellStart"/>
      <w:r w:rsidRPr="00833E54">
        <w:t>critically</w:t>
      </w:r>
      <w:proofErr w:type="spellEnd"/>
      <w:r w:rsidRPr="00833E54">
        <w:t xml:space="preserve"> </w:t>
      </w:r>
      <w:proofErr w:type="spellStart"/>
      <w:r w:rsidRPr="00833E54">
        <w:t>examining</w:t>
      </w:r>
      <w:proofErr w:type="spellEnd"/>
      <w:r w:rsidRPr="00833E54">
        <w:t xml:space="preserve"> </w:t>
      </w:r>
      <w:proofErr w:type="spellStart"/>
      <w:r w:rsidRPr="00833E54">
        <w:t>the</w:t>
      </w:r>
      <w:proofErr w:type="spellEnd"/>
      <w:r w:rsidRPr="00833E54">
        <w:t xml:space="preserve"> </w:t>
      </w:r>
      <w:proofErr w:type="spellStart"/>
      <w:r w:rsidRPr="00833E54">
        <w:t>theories</w:t>
      </w:r>
      <w:proofErr w:type="spellEnd"/>
      <w:r w:rsidRPr="00833E54">
        <w:t xml:space="preserve"> </w:t>
      </w:r>
      <w:proofErr w:type="spellStart"/>
      <w:r w:rsidRPr="00833E54">
        <w:t>behind</w:t>
      </w:r>
      <w:proofErr w:type="spellEnd"/>
      <w:r w:rsidRPr="00833E54">
        <w:t xml:space="preserve"> </w:t>
      </w:r>
      <w:proofErr w:type="spellStart"/>
      <w:r w:rsidRPr="00833E54">
        <w:t>the</w:t>
      </w:r>
      <w:proofErr w:type="spellEnd"/>
      <w:r w:rsidRPr="00833E54">
        <w:t xml:space="preserve"> </w:t>
      </w:r>
      <w:proofErr w:type="spellStart"/>
      <w:r w:rsidRPr="00833E54">
        <w:t>processes</w:t>
      </w:r>
      <w:proofErr w:type="spellEnd"/>
      <w:r w:rsidRPr="00833E54">
        <w:t xml:space="preserve"> of </w:t>
      </w:r>
      <w:proofErr w:type="spellStart"/>
      <w:r w:rsidRPr="00833E54">
        <w:t>learning</w:t>
      </w:r>
      <w:proofErr w:type="spellEnd"/>
      <w:r w:rsidRPr="00833E54">
        <w:t xml:space="preserve"> </w:t>
      </w:r>
      <w:proofErr w:type="spellStart"/>
      <w:r w:rsidRPr="00833E54">
        <w:t>and</w:t>
      </w:r>
      <w:proofErr w:type="spellEnd"/>
      <w:r w:rsidRPr="00833E54">
        <w:t xml:space="preserve"> </w:t>
      </w:r>
      <w:proofErr w:type="spellStart"/>
      <w:r w:rsidRPr="00833E54">
        <w:t>teaching</w:t>
      </w:r>
      <w:proofErr w:type="spellEnd"/>
      <w:r w:rsidRPr="00833E54">
        <w:t xml:space="preserve"> EFL.</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be </w:t>
      </w:r>
      <w:proofErr w:type="spellStart"/>
      <w:r w:rsidRPr="00833E54">
        <w:t>able</w:t>
      </w:r>
      <w:proofErr w:type="spellEnd"/>
      <w:r w:rsidRPr="00833E54">
        <w:t xml:space="preserve"> </w:t>
      </w:r>
      <w:proofErr w:type="spellStart"/>
      <w:r w:rsidRPr="00833E54">
        <w:t>to</w:t>
      </w:r>
      <w:proofErr w:type="spellEnd"/>
      <w:r w:rsidRPr="00833E54">
        <w:t xml:space="preserve"> </w:t>
      </w:r>
      <w:proofErr w:type="spellStart"/>
      <w:r w:rsidRPr="00833E54">
        <w:t>prepare</w:t>
      </w:r>
      <w:proofErr w:type="spellEnd"/>
      <w:r w:rsidRPr="00833E54">
        <w:t xml:space="preserve"> </w:t>
      </w:r>
      <w:proofErr w:type="spellStart"/>
      <w:r w:rsidRPr="00833E54">
        <w:t>lesson</w:t>
      </w:r>
      <w:proofErr w:type="spellEnd"/>
      <w:r w:rsidRPr="00833E54">
        <w:t xml:space="preserve"> </w:t>
      </w:r>
      <w:proofErr w:type="spellStart"/>
      <w:r w:rsidRPr="00833E54">
        <w:t>plans</w:t>
      </w:r>
      <w:proofErr w:type="spellEnd"/>
      <w:r w:rsidRPr="00833E54">
        <w:t xml:space="preserve"> </w:t>
      </w:r>
      <w:proofErr w:type="spellStart"/>
      <w:r w:rsidRPr="00833E54">
        <w:t>that</w:t>
      </w:r>
      <w:proofErr w:type="spellEnd"/>
      <w:r w:rsidRPr="00833E54">
        <w:t xml:space="preserve"> </w:t>
      </w:r>
      <w:proofErr w:type="spellStart"/>
      <w:r w:rsidRPr="00833E54">
        <w:t>would</w:t>
      </w:r>
      <w:proofErr w:type="spellEnd"/>
      <w:r w:rsidRPr="00833E54">
        <w:t xml:space="preserve"> </w:t>
      </w:r>
      <w:proofErr w:type="spellStart"/>
      <w:r w:rsidRPr="00833E54">
        <w:t>accommodate</w:t>
      </w:r>
      <w:proofErr w:type="spellEnd"/>
      <w:r w:rsidRPr="00833E54">
        <w:t xml:space="preserve"> </w:t>
      </w:r>
      <w:proofErr w:type="spellStart"/>
      <w:r w:rsidRPr="00833E54">
        <w:t>learner</w:t>
      </w:r>
      <w:proofErr w:type="spellEnd"/>
      <w:r w:rsidRPr="00833E54">
        <w:t xml:space="preserve"> </w:t>
      </w:r>
      <w:proofErr w:type="spellStart"/>
      <w:r w:rsidRPr="00833E54">
        <w:t>factors</w:t>
      </w:r>
      <w:proofErr w:type="spellEnd"/>
      <w:r w:rsidRPr="00833E54">
        <w:t xml:space="preserve"> </w:t>
      </w:r>
      <w:proofErr w:type="spellStart"/>
      <w:r w:rsidRPr="00833E54">
        <w:t>such</w:t>
      </w:r>
      <w:proofErr w:type="spellEnd"/>
      <w:r w:rsidRPr="00833E54">
        <w:t xml:space="preserve"> as </w:t>
      </w:r>
      <w:proofErr w:type="spellStart"/>
      <w:r w:rsidRPr="00833E54">
        <w:t>biological</w:t>
      </w:r>
      <w:proofErr w:type="spellEnd"/>
      <w:r w:rsidRPr="00833E54">
        <w:t xml:space="preserve"> (</w:t>
      </w:r>
      <w:proofErr w:type="spellStart"/>
      <w:r w:rsidRPr="00833E54">
        <w:t>age</w:t>
      </w:r>
      <w:proofErr w:type="spellEnd"/>
      <w:r w:rsidRPr="00833E54">
        <w:t xml:space="preserve"> </w:t>
      </w:r>
      <w:proofErr w:type="spellStart"/>
      <w:r w:rsidRPr="00833E54">
        <w:t>and</w:t>
      </w:r>
      <w:proofErr w:type="spellEnd"/>
      <w:r w:rsidRPr="00833E54">
        <w:t xml:space="preserve"> </w:t>
      </w:r>
      <w:proofErr w:type="spellStart"/>
      <w:r w:rsidRPr="00833E54">
        <w:t>gender</w:t>
      </w:r>
      <w:proofErr w:type="spellEnd"/>
      <w:r w:rsidRPr="00833E54">
        <w:t xml:space="preserve">), </w:t>
      </w:r>
      <w:proofErr w:type="spellStart"/>
      <w:r w:rsidRPr="00833E54">
        <w:t>cognitive</w:t>
      </w:r>
      <w:proofErr w:type="spellEnd"/>
      <w:r w:rsidRPr="00833E54">
        <w:t xml:space="preserve"> (</w:t>
      </w:r>
      <w:proofErr w:type="spellStart"/>
      <w:r w:rsidRPr="00833E54">
        <w:t>intelligence</w:t>
      </w:r>
      <w:proofErr w:type="spellEnd"/>
      <w:r w:rsidRPr="00833E54">
        <w:t xml:space="preserve"> </w:t>
      </w:r>
      <w:proofErr w:type="spellStart"/>
      <w:r w:rsidRPr="00833E54">
        <w:t>and</w:t>
      </w:r>
      <w:proofErr w:type="spellEnd"/>
      <w:r w:rsidRPr="00833E54">
        <w:t xml:space="preserve"> </w:t>
      </w:r>
      <w:proofErr w:type="spellStart"/>
      <w:r w:rsidRPr="00833E54">
        <w:t>its</w:t>
      </w:r>
      <w:proofErr w:type="spellEnd"/>
      <w:r w:rsidRPr="00833E54">
        <w:t xml:space="preserve"> </w:t>
      </w:r>
      <w:proofErr w:type="spellStart"/>
      <w:r w:rsidRPr="00833E54">
        <w:t>types</w:t>
      </w:r>
      <w:proofErr w:type="spellEnd"/>
      <w:r w:rsidRPr="00833E54">
        <w:t xml:space="preserve">, </w:t>
      </w:r>
      <w:proofErr w:type="spellStart"/>
      <w:r w:rsidRPr="00833E54">
        <w:t>and</w:t>
      </w:r>
      <w:proofErr w:type="spellEnd"/>
      <w:r w:rsidRPr="00833E54">
        <w:t xml:space="preserve"> </w:t>
      </w:r>
      <w:proofErr w:type="spellStart"/>
      <w:r w:rsidRPr="00833E54">
        <w:t>aptitude</w:t>
      </w:r>
      <w:proofErr w:type="spellEnd"/>
      <w:r w:rsidRPr="00833E54">
        <w:t xml:space="preserve">), </w:t>
      </w:r>
      <w:proofErr w:type="spellStart"/>
      <w:r w:rsidRPr="00833E54">
        <w:t>social</w:t>
      </w:r>
      <w:proofErr w:type="spellEnd"/>
      <w:r w:rsidRPr="00833E54">
        <w:t xml:space="preserve"> (</w:t>
      </w:r>
      <w:proofErr w:type="spellStart"/>
      <w:r w:rsidRPr="00833E54">
        <w:t>culture</w:t>
      </w:r>
      <w:proofErr w:type="spellEnd"/>
      <w:r w:rsidRPr="00833E54">
        <w:t xml:space="preserve">), </w:t>
      </w:r>
      <w:proofErr w:type="spellStart"/>
      <w:r w:rsidRPr="00833E54">
        <w:t>and</w:t>
      </w:r>
      <w:proofErr w:type="spellEnd"/>
      <w:r w:rsidRPr="00833E54">
        <w:t xml:space="preserve"> </w:t>
      </w:r>
      <w:proofErr w:type="spellStart"/>
      <w:r w:rsidRPr="00833E54">
        <w:t>contextual</w:t>
      </w:r>
      <w:proofErr w:type="spellEnd"/>
      <w:r w:rsidRPr="00833E54">
        <w:t xml:space="preserve"> (</w:t>
      </w:r>
      <w:proofErr w:type="spellStart"/>
      <w:r w:rsidRPr="00833E54">
        <w:t>available</w:t>
      </w:r>
      <w:proofErr w:type="spellEnd"/>
      <w:r w:rsidRPr="00833E54">
        <w:t xml:space="preserve"> </w:t>
      </w:r>
      <w:proofErr w:type="spellStart"/>
      <w:r w:rsidRPr="00833E54">
        <w:t>technology</w:t>
      </w:r>
      <w:proofErr w:type="spellEnd"/>
      <w:r w:rsidRPr="00833E54">
        <w:t xml:space="preserve">, </w:t>
      </w:r>
      <w:proofErr w:type="spellStart"/>
      <w:r w:rsidRPr="00833E54">
        <w:t>learning</w:t>
      </w:r>
      <w:proofErr w:type="spellEnd"/>
      <w:r w:rsidRPr="00833E54">
        <w:t xml:space="preserve"> </w:t>
      </w:r>
      <w:proofErr w:type="spellStart"/>
      <w:r w:rsidRPr="00833E54">
        <w:t>facilities</w:t>
      </w:r>
      <w:proofErr w:type="spellEnd"/>
      <w:r w:rsidRPr="00833E54">
        <w:t xml:space="preserve">, </w:t>
      </w:r>
      <w:proofErr w:type="spellStart"/>
      <w:r w:rsidRPr="00833E54">
        <w:t>and</w:t>
      </w:r>
      <w:proofErr w:type="spellEnd"/>
      <w:r w:rsidRPr="00833E54">
        <w:t xml:space="preserve"> </w:t>
      </w:r>
      <w:proofErr w:type="spellStart"/>
      <w:r w:rsidRPr="00833E54">
        <w:t>instructional</w:t>
      </w:r>
      <w:proofErr w:type="spellEnd"/>
      <w:r w:rsidRPr="00833E54">
        <w:t xml:space="preserve"> </w:t>
      </w:r>
      <w:proofErr w:type="spellStart"/>
      <w:r w:rsidRPr="00833E54">
        <w:t>materials</w:t>
      </w:r>
      <w:proofErr w:type="spellEnd"/>
      <w:r w:rsidRPr="00833E54">
        <w:t>).</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w:t>
      </w:r>
      <w:proofErr w:type="spellStart"/>
      <w:r w:rsidRPr="00833E54">
        <w:t>develop</w:t>
      </w:r>
      <w:proofErr w:type="spellEnd"/>
      <w:r w:rsidRPr="00833E54">
        <w:t xml:space="preserve"> a </w:t>
      </w:r>
      <w:proofErr w:type="spellStart"/>
      <w:r w:rsidRPr="00833E54">
        <w:t>native</w:t>
      </w:r>
      <w:proofErr w:type="spellEnd"/>
      <w:r w:rsidRPr="00833E54">
        <w:t xml:space="preserve"> </w:t>
      </w:r>
      <w:proofErr w:type="spellStart"/>
      <w:r w:rsidRPr="00833E54">
        <w:t>like</w:t>
      </w:r>
      <w:proofErr w:type="spellEnd"/>
      <w:r w:rsidRPr="00833E54">
        <w:t xml:space="preserve"> </w:t>
      </w:r>
      <w:proofErr w:type="spellStart"/>
      <w:r w:rsidRPr="00833E54">
        <w:t>command</w:t>
      </w:r>
      <w:proofErr w:type="spellEnd"/>
      <w:r w:rsidRPr="00833E54">
        <w:t xml:space="preserve"> of </w:t>
      </w:r>
      <w:proofErr w:type="spellStart"/>
      <w:r w:rsidRPr="00833E54">
        <w:t>language</w:t>
      </w:r>
      <w:proofErr w:type="spellEnd"/>
      <w:r w:rsidRPr="00833E54">
        <w:t xml:space="preserve"> </w:t>
      </w:r>
      <w:proofErr w:type="spellStart"/>
      <w:r w:rsidRPr="00833E54">
        <w:t>skills</w:t>
      </w:r>
      <w:proofErr w:type="spellEnd"/>
      <w:r w:rsidRPr="00833E54">
        <w:t xml:space="preserve"> </w:t>
      </w:r>
      <w:proofErr w:type="spellStart"/>
      <w:r w:rsidRPr="00833E54">
        <w:t>and</w:t>
      </w:r>
      <w:proofErr w:type="spellEnd"/>
      <w:r w:rsidRPr="00833E54">
        <w:t xml:space="preserve"> </w:t>
      </w:r>
      <w:proofErr w:type="spellStart"/>
      <w:r w:rsidRPr="00833E54">
        <w:t>components</w:t>
      </w:r>
      <w:proofErr w:type="spellEnd"/>
      <w:r w:rsidRPr="00833E54">
        <w:t xml:space="preserve"> in </w:t>
      </w:r>
      <w:proofErr w:type="spellStart"/>
      <w:r w:rsidRPr="00833E54">
        <w:t>both</w:t>
      </w:r>
      <w:proofErr w:type="spellEnd"/>
      <w:r w:rsidRPr="00833E54">
        <w:t xml:space="preserve"> </w:t>
      </w:r>
      <w:proofErr w:type="spellStart"/>
      <w:r w:rsidRPr="00833E54">
        <w:t>receptive</w:t>
      </w:r>
      <w:proofErr w:type="spellEnd"/>
      <w:r w:rsidRPr="00833E54">
        <w:t xml:space="preserve"> </w:t>
      </w:r>
      <w:proofErr w:type="spellStart"/>
      <w:r w:rsidRPr="00833E54">
        <w:t>and</w:t>
      </w:r>
      <w:proofErr w:type="spellEnd"/>
      <w:r w:rsidRPr="00833E54">
        <w:t xml:space="preserve"> </w:t>
      </w:r>
      <w:proofErr w:type="spellStart"/>
      <w:r w:rsidRPr="00833E54">
        <w:t>productive</w:t>
      </w:r>
      <w:proofErr w:type="spellEnd"/>
      <w:r w:rsidRPr="00833E54">
        <w:t xml:space="preserve"> </w:t>
      </w:r>
      <w:proofErr w:type="spellStart"/>
      <w:r w:rsidRPr="00833E54">
        <w:t>modes</w:t>
      </w:r>
      <w:proofErr w:type="spellEnd"/>
      <w:r w:rsidRPr="00833E54">
        <w:t xml:space="preserve"> of </w:t>
      </w:r>
      <w:proofErr w:type="spellStart"/>
      <w:r w:rsidRPr="00833E54">
        <w:t>communication</w:t>
      </w:r>
      <w:proofErr w:type="spellEnd"/>
      <w:r w:rsidRPr="00833E54">
        <w:t xml:space="preserve">. </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be </w:t>
      </w:r>
      <w:proofErr w:type="spellStart"/>
      <w:r w:rsidRPr="00833E54">
        <w:t>able</w:t>
      </w:r>
      <w:proofErr w:type="spellEnd"/>
      <w:r w:rsidRPr="00833E54">
        <w:t xml:space="preserve"> </w:t>
      </w:r>
      <w:proofErr w:type="spellStart"/>
      <w:r w:rsidRPr="00833E54">
        <w:t>to</w:t>
      </w:r>
      <w:proofErr w:type="spellEnd"/>
      <w:r w:rsidRPr="00833E54">
        <w:t xml:space="preserve"> </w:t>
      </w:r>
      <w:proofErr w:type="spellStart"/>
      <w:r w:rsidRPr="00833E54">
        <w:t>use</w:t>
      </w:r>
      <w:proofErr w:type="spellEnd"/>
      <w:r w:rsidRPr="00833E54">
        <w:t xml:space="preserve"> </w:t>
      </w:r>
      <w:proofErr w:type="spellStart"/>
      <w:r w:rsidRPr="00833E54">
        <w:t>information</w:t>
      </w:r>
      <w:proofErr w:type="spellEnd"/>
      <w:r w:rsidRPr="00833E54">
        <w:t xml:space="preserve"> </w:t>
      </w:r>
      <w:proofErr w:type="spellStart"/>
      <w:r w:rsidRPr="00833E54">
        <w:t>and</w:t>
      </w:r>
      <w:proofErr w:type="spellEnd"/>
      <w:r w:rsidRPr="00833E54">
        <w:t xml:space="preserve"> </w:t>
      </w:r>
      <w:proofErr w:type="spellStart"/>
      <w:r w:rsidRPr="00833E54">
        <w:t>communication</w:t>
      </w:r>
      <w:proofErr w:type="spellEnd"/>
      <w:r w:rsidRPr="00833E54">
        <w:t xml:space="preserve"> </w:t>
      </w:r>
      <w:proofErr w:type="spellStart"/>
      <w:r w:rsidRPr="00833E54">
        <w:t>technologies</w:t>
      </w:r>
      <w:proofErr w:type="spellEnd"/>
      <w:r w:rsidRPr="00833E54">
        <w:t xml:space="preserve"> </w:t>
      </w:r>
      <w:proofErr w:type="spellStart"/>
      <w:r w:rsidRPr="00833E54">
        <w:t>effectively</w:t>
      </w:r>
      <w:proofErr w:type="spellEnd"/>
      <w:r w:rsidRPr="00833E54">
        <w:t xml:space="preserve"> in EFL </w:t>
      </w:r>
      <w:proofErr w:type="spellStart"/>
      <w:r w:rsidRPr="00833E54">
        <w:t>context</w:t>
      </w:r>
      <w:proofErr w:type="spellEnd"/>
      <w:r w:rsidRPr="00833E54">
        <w:t>.</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be </w:t>
      </w:r>
      <w:proofErr w:type="spellStart"/>
      <w:r w:rsidRPr="00833E54">
        <w:t>prepared</w:t>
      </w:r>
      <w:proofErr w:type="spellEnd"/>
      <w:r w:rsidRPr="00833E54">
        <w:t xml:space="preserve"> </w:t>
      </w:r>
      <w:proofErr w:type="spellStart"/>
      <w:r w:rsidRPr="00833E54">
        <w:t>to</w:t>
      </w:r>
      <w:proofErr w:type="spellEnd"/>
      <w:r w:rsidRPr="00833E54">
        <w:t xml:space="preserve"> </w:t>
      </w:r>
      <w:proofErr w:type="spellStart"/>
      <w:r w:rsidRPr="00833E54">
        <w:t>use</w:t>
      </w:r>
      <w:proofErr w:type="spellEnd"/>
      <w:r w:rsidRPr="00833E54">
        <w:t xml:space="preserve"> English </w:t>
      </w:r>
      <w:proofErr w:type="spellStart"/>
      <w:r w:rsidRPr="00833E54">
        <w:t>literary</w:t>
      </w:r>
      <w:proofErr w:type="spellEnd"/>
      <w:r w:rsidRPr="00833E54">
        <w:t xml:space="preserve"> </w:t>
      </w:r>
      <w:proofErr w:type="spellStart"/>
      <w:r w:rsidRPr="00833E54">
        <w:t>works</w:t>
      </w:r>
      <w:proofErr w:type="spellEnd"/>
      <w:r w:rsidRPr="00833E54">
        <w:t xml:space="preserve"> </w:t>
      </w:r>
      <w:proofErr w:type="spellStart"/>
      <w:r w:rsidRPr="00833E54">
        <w:t>such</w:t>
      </w:r>
      <w:proofErr w:type="spellEnd"/>
      <w:r w:rsidRPr="00833E54">
        <w:t xml:space="preserve"> as </w:t>
      </w:r>
      <w:proofErr w:type="spellStart"/>
      <w:r w:rsidRPr="00833E54">
        <w:t>short</w:t>
      </w:r>
      <w:proofErr w:type="spellEnd"/>
      <w:r w:rsidRPr="00833E54">
        <w:t xml:space="preserve"> </w:t>
      </w:r>
      <w:proofErr w:type="spellStart"/>
      <w:r w:rsidRPr="00833E54">
        <w:t>stories</w:t>
      </w:r>
      <w:proofErr w:type="spellEnd"/>
      <w:r w:rsidRPr="00833E54">
        <w:t xml:space="preserve">, </w:t>
      </w:r>
      <w:proofErr w:type="spellStart"/>
      <w:r w:rsidRPr="00833E54">
        <w:t>poems</w:t>
      </w:r>
      <w:proofErr w:type="spellEnd"/>
      <w:r w:rsidRPr="00833E54">
        <w:t xml:space="preserve">, </w:t>
      </w:r>
      <w:proofErr w:type="spellStart"/>
      <w:r w:rsidRPr="00833E54">
        <w:t>and</w:t>
      </w:r>
      <w:proofErr w:type="spellEnd"/>
      <w:r w:rsidRPr="00833E54">
        <w:t xml:space="preserve"> </w:t>
      </w:r>
      <w:proofErr w:type="spellStart"/>
      <w:r w:rsidRPr="00833E54">
        <w:t>novels</w:t>
      </w:r>
      <w:proofErr w:type="spellEnd"/>
      <w:r w:rsidRPr="00833E54">
        <w:t xml:space="preserve"> </w:t>
      </w:r>
      <w:proofErr w:type="spellStart"/>
      <w:r w:rsidRPr="00833E54">
        <w:t>that</w:t>
      </w:r>
      <w:proofErr w:type="spellEnd"/>
      <w:r w:rsidRPr="00833E54">
        <w:t xml:space="preserve"> </w:t>
      </w:r>
      <w:proofErr w:type="spellStart"/>
      <w:r w:rsidRPr="00833E54">
        <w:t>would</w:t>
      </w:r>
      <w:proofErr w:type="spellEnd"/>
      <w:r w:rsidRPr="00833E54">
        <w:t xml:space="preserve"> </w:t>
      </w:r>
      <w:proofErr w:type="spellStart"/>
      <w:r w:rsidRPr="00833E54">
        <w:t>help</w:t>
      </w:r>
      <w:proofErr w:type="spellEnd"/>
      <w:r w:rsidRPr="00833E54">
        <w:t xml:space="preserve"> </w:t>
      </w:r>
      <w:proofErr w:type="spellStart"/>
      <w:r w:rsidRPr="00833E54">
        <w:t>improve</w:t>
      </w:r>
      <w:proofErr w:type="spellEnd"/>
      <w:r w:rsidRPr="00833E54">
        <w:t xml:space="preserve"> </w:t>
      </w:r>
      <w:proofErr w:type="spellStart"/>
      <w:r w:rsidRPr="00833E54">
        <w:t>the</w:t>
      </w:r>
      <w:proofErr w:type="spellEnd"/>
      <w:r w:rsidRPr="00833E54">
        <w:t xml:space="preserve"> </w:t>
      </w:r>
      <w:proofErr w:type="spellStart"/>
      <w:r w:rsidRPr="00833E54">
        <w:t>process</w:t>
      </w:r>
      <w:proofErr w:type="spellEnd"/>
      <w:r w:rsidRPr="00833E54">
        <w:t xml:space="preserve"> of </w:t>
      </w:r>
      <w:proofErr w:type="spellStart"/>
      <w:r w:rsidRPr="00833E54">
        <w:t>teaching</w:t>
      </w:r>
      <w:proofErr w:type="spellEnd"/>
      <w:r w:rsidRPr="00833E54">
        <w:t xml:space="preserve"> </w:t>
      </w:r>
      <w:proofErr w:type="spellStart"/>
      <w:r w:rsidRPr="00833E54">
        <w:t>language</w:t>
      </w:r>
      <w:proofErr w:type="spellEnd"/>
      <w:r w:rsidRPr="00833E54">
        <w:t xml:space="preserve"> </w:t>
      </w:r>
      <w:proofErr w:type="spellStart"/>
      <w:r w:rsidRPr="00833E54">
        <w:t>skills</w:t>
      </w:r>
      <w:proofErr w:type="spellEnd"/>
      <w:r w:rsidRPr="00833E54">
        <w:t>.</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be </w:t>
      </w:r>
      <w:proofErr w:type="spellStart"/>
      <w:r w:rsidRPr="00833E54">
        <w:t>able</w:t>
      </w:r>
      <w:proofErr w:type="spellEnd"/>
      <w:r w:rsidRPr="00833E54">
        <w:t xml:space="preserve"> </w:t>
      </w:r>
      <w:proofErr w:type="spellStart"/>
      <w:r w:rsidRPr="00833E54">
        <w:t>to</w:t>
      </w:r>
      <w:proofErr w:type="spellEnd"/>
      <w:r w:rsidRPr="00833E54">
        <w:t xml:space="preserve"> </w:t>
      </w:r>
      <w:proofErr w:type="spellStart"/>
      <w:r w:rsidRPr="00833E54">
        <w:t>develop</w:t>
      </w:r>
      <w:proofErr w:type="spellEnd"/>
      <w:r w:rsidRPr="00833E54">
        <w:t xml:space="preserve"> </w:t>
      </w:r>
      <w:proofErr w:type="spellStart"/>
      <w:r w:rsidRPr="00833E54">
        <w:t>and</w:t>
      </w:r>
      <w:proofErr w:type="spellEnd"/>
      <w:r w:rsidRPr="00833E54">
        <w:t xml:space="preserve"> </w:t>
      </w:r>
      <w:proofErr w:type="spellStart"/>
      <w:r w:rsidRPr="00833E54">
        <w:t>implement</w:t>
      </w:r>
      <w:proofErr w:type="spellEnd"/>
      <w:r w:rsidRPr="00833E54">
        <w:t xml:space="preserve"> </w:t>
      </w:r>
      <w:proofErr w:type="spellStart"/>
      <w:r w:rsidRPr="00833E54">
        <w:t>appropriate</w:t>
      </w:r>
      <w:proofErr w:type="spellEnd"/>
      <w:r w:rsidRPr="00833E54">
        <w:t xml:space="preserve"> </w:t>
      </w:r>
      <w:proofErr w:type="spellStart"/>
      <w:r w:rsidRPr="00833E54">
        <w:t>assessment</w:t>
      </w:r>
      <w:proofErr w:type="spellEnd"/>
      <w:r w:rsidRPr="00833E54">
        <w:t xml:space="preserve"> </w:t>
      </w:r>
      <w:proofErr w:type="spellStart"/>
      <w:r w:rsidRPr="00833E54">
        <w:t>tools</w:t>
      </w:r>
      <w:proofErr w:type="spellEnd"/>
      <w:r w:rsidRPr="00833E54">
        <w:t xml:space="preserve"> </w:t>
      </w:r>
      <w:proofErr w:type="spellStart"/>
      <w:r w:rsidRPr="00833E54">
        <w:t>and</w:t>
      </w:r>
      <w:proofErr w:type="spellEnd"/>
      <w:r w:rsidRPr="00833E54">
        <w:t xml:space="preserve"> </w:t>
      </w:r>
      <w:proofErr w:type="spellStart"/>
      <w:r w:rsidRPr="00833E54">
        <w:t>techniques</w:t>
      </w:r>
      <w:proofErr w:type="spellEnd"/>
      <w:r w:rsidRPr="00833E54">
        <w:t xml:space="preserve"> </w:t>
      </w:r>
      <w:proofErr w:type="spellStart"/>
      <w:r w:rsidRPr="00833E54">
        <w:t>that</w:t>
      </w:r>
      <w:proofErr w:type="spellEnd"/>
      <w:r w:rsidRPr="00833E54">
        <w:t xml:space="preserve"> </w:t>
      </w:r>
      <w:proofErr w:type="spellStart"/>
      <w:r w:rsidRPr="00833E54">
        <w:t>would</w:t>
      </w:r>
      <w:proofErr w:type="spellEnd"/>
      <w:r w:rsidRPr="00833E54">
        <w:t xml:space="preserve"> </w:t>
      </w:r>
      <w:proofErr w:type="spellStart"/>
      <w:r w:rsidRPr="00833E54">
        <w:t>enhance</w:t>
      </w:r>
      <w:proofErr w:type="spellEnd"/>
      <w:r w:rsidRPr="00833E54">
        <w:t xml:space="preserve"> </w:t>
      </w:r>
      <w:proofErr w:type="spellStart"/>
      <w:r w:rsidRPr="00833E54">
        <w:t>student</w:t>
      </w:r>
      <w:proofErr w:type="spellEnd"/>
      <w:r w:rsidRPr="00833E54">
        <w:t xml:space="preserve"> </w:t>
      </w:r>
      <w:proofErr w:type="spellStart"/>
      <w:r w:rsidRPr="00833E54">
        <w:t>learning</w:t>
      </w:r>
      <w:proofErr w:type="spellEnd"/>
      <w:r w:rsidRPr="00833E54">
        <w:t xml:space="preserve"> </w:t>
      </w:r>
      <w:proofErr w:type="spellStart"/>
      <w:r w:rsidRPr="00833E54">
        <w:t>with</w:t>
      </w:r>
      <w:proofErr w:type="spellEnd"/>
      <w:r w:rsidRPr="00833E54">
        <w:t xml:space="preserve"> </w:t>
      </w:r>
      <w:proofErr w:type="spellStart"/>
      <w:r w:rsidRPr="00833E54">
        <w:t>creating</w:t>
      </w:r>
      <w:proofErr w:type="spellEnd"/>
      <w:r w:rsidRPr="00833E54">
        <w:t xml:space="preserve"> a </w:t>
      </w:r>
      <w:proofErr w:type="spellStart"/>
      <w:r w:rsidRPr="00833E54">
        <w:t>dynamic</w:t>
      </w:r>
      <w:proofErr w:type="spellEnd"/>
      <w:r w:rsidRPr="00833E54">
        <w:t xml:space="preserve"> </w:t>
      </w:r>
      <w:proofErr w:type="spellStart"/>
      <w:r w:rsidRPr="00833E54">
        <w:t>learning</w:t>
      </w:r>
      <w:proofErr w:type="spellEnd"/>
      <w:r w:rsidRPr="00833E54">
        <w:t xml:space="preserve"> </w:t>
      </w:r>
      <w:proofErr w:type="spellStart"/>
      <w:r w:rsidRPr="00833E54">
        <w:t>oriented</w:t>
      </w:r>
      <w:proofErr w:type="spellEnd"/>
      <w:r w:rsidRPr="00833E54">
        <w:t xml:space="preserve"> </w:t>
      </w:r>
      <w:proofErr w:type="spellStart"/>
      <w:r w:rsidRPr="00833E54">
        <w:t>assessment</w:t>
      </w:r>
      <w:proofErr w:type="spellEnd"/>
      <w:r w:rsidRPr="00833E54">
        <w:t xml:space="preserve"> </w:t>
      </w:r>
      <w:proofErr w:type="spellStart"/>
      <w:r w:rsidRPr="00833E54">
        <w:t>environment</w:t>
      </w:r>
      <w:proofErr w:type="spellEnd"/>
      <w:r w:rsidRPr="00833E54">
        <w:t>.</w:t>
      </w:r>
    </w:p>
    <w:p w:rsidR="00087018" w:rsidRPr="00833E54" w:rsidRDefault="00087018" w:rsidP="00833E54">
      <w:pPr>
        <w:pStyle w:val="ListParagraph"/>
        <w:numPr>
          <w:ilvl w:val="0"/>
          <w:numId w:val="5"/>
        </w:numPr>
      </w:pPr>
      <w:proofErr w:type="spellStart"/>
      <w:r w:rsidRPr="00833E54">
        <w:t>Will</w:t>
      </w:r>
      <w:proofErr w:type="spellEnd"/>
      <w:r w:rsidRPr="00833E54">
        <w:t xml:space="preserve"> </w:t>
      </w:r>
      <w:proofErr w:type="spellStart"/>
      <w:r w:rsidRPr="00833E54">
        <w:t>develop</w:t>
      </w:r>
      <w:proofErr w:type="spellEnd"/>
      <w:r w:rsidRPr="00833E54">
        <w:t xml:space="preserve"> a </w:t>
      </w:r>
      <w:proofErr w:type="spellStart"/>
      <w:r w:rsidRPr="00833E54">
        <w:t>good</w:t>
      </w:r>
      <w:proofErr w:type="spellEnd"/>
      <w:r w:rsidRPr="00833E54">
        <w:t xml:space="preserve"> </w:t>
      </w:r>
      <w:proofErr w:type="spellStart"/>
      <w:r w:rsidRPr="00833E54">
        <w:t>command</w:t>
      </w:r>
      <w:proofErr w:type="spellEnd"/>
      <w:r w:rsidRPr="00833E54">
        <w:t xml:space="preserve"> of </w:t>
      </w:r>
      <w:proofErr w:type="spellStart"/>
      <w:r w:rsidRPr="00833E54">
        <w:t>the</w:t>
      </w:r>
      <w:proofErr w:type="spellEnd"/>
      <w:r w:rsidRPr="00833E54">
        <w:t xml:space="preserve"> </w:t>
      </w:r>
      <w:proofErr w:type="spellStart"/>
      <w:r w:rsidRPr="00833E54">
        <w:t>knowledge</w:t>
      </w:r>
      <w:proofErr w:type="spellEnd"/>
      <w:r w:rsidRPr="00833E54">
        <w:t xml:space="preserve"> of </w:t>
      </w:r>
      <w:proofErr w:type="spellStart"/>
      <w:r w:rsidRPr="00833E54">
        <w:t>scientific</w:t>
      </w:r>
      <w:proofErr w:type="spellEnd"/>
      <w:r w:rsidRPr="00833E54">
        <w:t xml:space="preserve"> </w:t>
      </w:r>
      <w:proofErr w:type="spellStart"/>
      <w:r w:rsidRPr="00833E54">
        <w:t>research</w:t>
      </w:r>
      <w:proofErr w:type="spellEnd"/>
      <w:r w:rsidRPr="00833E54">
        <w:t xml:space="preserve"> </w:t>
      </w:r>
      <w:proofErr w:type="spellStart"/>
      <w:r w:rsidRPr="00833E54">
        <w:t>methods</w:t>
      </w:r>
      <w:proofErr w:type="spellEnd"/>
      <w:r w:rsidRPr="00833E54">
        <w:t xml:space="preserve"> (</w:t>
      </w:r>
      <w:proofErr w:type="spellStart"/>
      <w:r w:rsidRPr="00833E54">
        <w:t>quantitative</w:t>
      </w:r>
      <w:proofErr w:type="spellEnd"/>
      <w:r w:rsidRPr="00833E54">
        <w:t xml:space="preserve">, </w:t>
      </w:r>
      <w:proofErr w:type="spellStart"/>
      <w:r w:rsidRPr="00833E54">
        <w:t>qualitative</w:t>
      </w:r>
      <w:proofErr w:type="spellEnd"/>
      <w:r w:rsidRPr="00833E54">
        <w:t xml:space="preserve">, </w:t>
      </w:r>
      <w:proofErr w:type="spellStart"/>
      <w:r w:rsidRPr="00833E54">
        <w:t>and</w:t>
      </w:r>
      <w:proofErr w:type="spellEnd"/>
      <w:r w:rsidRPr="00833E54">
        <w:t xml:space="preserve"> </w:t>
      </w:r>
      <w:proofErr w:type="spellStart"/>
      <w:r w:rsidRPr="00833E54">
        <w:t>mixed</w:t>
      </w:r>
      <w:proofErr w:type="spellEnd"/>
      <w:r w:rsidRPr="00833E54">
        <w:t xml:space="preserve">) </w:t>
      </w:r>
      <w:proofErr w:type="spellStart"/>
      <w:r w:rsidRPr="00833E54">
        <w:t>and</w:t>
      </w:r>
      <w:proofErr w:type="spellEnd"/>
      <w:r w:rsidRPr="00833E54">
        <w:t xml:space="preserve"> </w:t>
      </w:r>
      <w:proofErr w:type="spellStart"/>
      <w:r w:rsidRPr="00833E54">
        <w:t>the</w:t>
      </w:r>
      <w:proofErr w:type="spellEnd"/>
      <w:r w:rsidRPr="00833E54">
        <w:t xml:space="preserve"> </w:t>
      </w:r>
      <w:proofErr w:type="spellStart"/>
      <w:r w:rsidRPr="00833E54">
        <w:t>ability</w:t>
      </w:r>
      <w:proofErr w:type="spellEnd"/>
      <w:r w:rsidRPr="00833E54">
        <w:t xml:space="preserve"> </w:t>
      </w:r>
      <w:proofErr w:type="spellStart"/>
      <w:r w:rsidRPr="00833E54">
        <w:t>to</w:t>
      </w:r>
      <w:proofErr w:type="spellEnd"/>
      <w:r w:rsidRPr="00833E54">
        <w:t xml:space="preserve"> </w:t>
      </w:r>
      <w:proofErr w:type="spellStart"/>
      <w:r w:rsidRPr="00833E54">
        <w:t>interpret</w:t>
      </w:r>
      <w:proofErr w:type="spellEnd"/>
      <w:r w:rsidRPr="00833E54">
        <w:t xml:space="preserve"> </w:t>
      </w:r>
      <w:proofErr w:type="spellStart"/>
      <w:r w:rsidRPr="00833E54">
        <w:t>and</w:t>
      </w:r>
      <w:proofErr w:type="spellEnd"/>
      <w:r w:rsidRPr="00833E54">
        <w:t xml:space="preserve"> </w:t>
      </w:r>
      <w:proofErr w:type="spellStart"/>
      <w:r w:rsidRPr="00833E54">
        <w:t>implement</w:t>
      </w:r>
      <w:proofErr w:type="spellEnd"/>
      <w:r w:rsidRPr="00833E54">
        <w:t xml:space="preserve"> </w:t>
      </w:r>
      <w:proofErr w:type="spellStart"/>
      <w:r w:rsidRPr="00833E54">
        <w:t>the</w:t>
      </w:r>
      <w:proofErr w:type="spellEnd"/>
      <w:r w:rsidRPr="00833E54">
        <w:t xml:space="preserve"> </w:t>
      </w:r>
      <w:proofErr w:type="spellStart"/>
      <w:r w:rsidRPr="00833E54">
        <w:t>findings</w:t>
      </w:r>
      <w:proofErr w:type="spellEnd"/>
      <w:r w:rsidRPr="00833E54">
        <w:t xml:space="preserve"> </w:t>
      </w:r>
      <w:proofErr w:type="spellStart"/>
      <w:r w:rsidRPr="00833E54">
        <w:t>to</w:t>
      </w:r>
      <w:proofErr w:type="spellEnd"/>
      <w:r w:rsidRPr="00833E54">
        <w:t xml:space="preserve"> </w:t>
      </w:r>
      <w:proofErr w:type="spellStart"/>
      <w:r w:rsidRPr="00833E54">
        <w:t>improve</w:t>
      </w:r>
      <w:proofErr w:type="spellEnd"/>
      <w:r w:rsidRPr="00833E54">
        <w:t xml:space="preserve"> </w:t>
      </w:r>
      <w:proofErr w:type="spellStart"/>
      <w:r w:rsidRPr="00833E54">
        <w:t>both</w:t>
      </w:r>
      <w:proofErr w:type="spellEnd"/>
      <w:r w:rsidRPr="00833E54">
        <w:t xml:space="preserve"> </w:t>
      </w:r>
      <w:proofErr w:type="spellStart"/>
      <w:r w:rsidRPr="00833E54">
        <w:t>teaching</w:t>
      </w:r>
      <w:proofErr w:type="spellEnd"/>
      <w:r w:rsidRPr="00833E54">
        <w:t xml:space="preserve"> </w:t>
      </w:r>
      <w:proofErr w:type="spellStart"/>
      <w:r w:rsidRPr="00833E54">
        <w:t>and</w:t>
      </w:r>
      <w:proofErr w:type="spellEnd"/>
      <w:r w:rsidRPr="00833E54">
        <w:t xml:space="preserve"> </w:t>
      </w:r>
      <w:proofErr w:type="spellStart"/>
      <w:r w:rsidRPr="00833E54">
        <w:t>learning</w:t>
      </w:r>
      <w:proofErr w:type="spellEnd"/>
      <w:r w:rsidRPr="00833E54">
        <w:t xml:space="preserve"> </w:t>
      </w:r>
      <w:proofErr w:type="spellStart"/>
      <w:r w:rsidRPr="00833E54">
        <w:t>processes</w:t>
      </w:r>
      <w:proofErr w:type="spellEnd"/>
      <w:r w:rsidRPr="00833E54">
        <w:t>.</w:t>
      </w:r>
    </w:p>
    <w:p w:rsidR="00087018" w:rsidRPr="00833E54" w:rsidRDefault="00087018" w:rsidP="00833E54">
      <w:pPr>
        <w:pStyle w:val="ListParagraph"/>
        <w:numPr>
          <w:ilvl w:val="0"/>
          <w:numId w:val="5"/>
        </w:numPr>
      </w:pPr>
      <w:proofErr w:type="spellStart"/>
      <w:r w:rsidRPr="00833E54">
        <w:t>Should</w:t>
      </w:r>
      <w:proofErr w:type="spellEnd"/>
      <w:r w:rsidRPr="00833E54">
        <w:t xml:space="preserve"> </w:t>
      </w:r>
      <w:proofErr w:type="spellStart"/>
      <w:r w:rsidRPr="00833E54">
        <w:t>develop</w:t>
      </w:r>
      <w:proofErr w:type="spellEnd"/>
      <w:r w:rsidRPr="00833E54">
        <w:t xml:space="preserve"> a </w:t>
      </w:r>
      <w:proofErr w:type="spellStart"/>
      <w:r w:rsidRPr="00833E54">
        <w:t>reasonable</w:t>
      </w:r>
      <w:proofErr w:type="spellEnd"/>
      <w:r w:rsidRPr="00833E54">
        <w:t xml:space="preserve"> </w:t>
      </w:r>
      <w:proofErr w:type="spellStart"/>
      <w:r w:rsidRPr="00833E54">
        <w:t>command</w:t>
      </w:r>
      <w:proofErr w:type="spellEnd"/>
      <w:r w:rsidRPr="00833E54">
        <w:t xml:space="preserve"> of </w:t>
      </w:r>
      <w:proofErr w:type="spellStart"/>
      <w:r w:rsidRPr="00833E54">
        <w:t>the</w:t>
      </w:r>
      <w:proofErr w:type="spellEnd"/>
      <w:r w:rsidRPr="00833E54">
        <w:t xml:space="preserve"> </w:t>
      </w:r>
      <w:proofErr w:type="spellStart"/>
      <w:r w:rsidRPr="00833E54">
        <w:t>linguistic</w:t>
      </w:r>
      <w:proofErr w:type="spellEnd"/>
      <w:r w:rsidRPr="00833E54">
        <w:t xml:space="preserve">, </w:t>
      </w:r>
      <w:proofErr w:type="spellStart"/>
      <w:r w:rsidRPr="00833E54">
        <w:t>cultural</w:t>
      </w:r>
      <w:proofErr w:type="spellEnd"/>
      <w:r w:rsidRPr="00833E54">
        <w:t xml:space="preserve">, </w:t>
      </w:r>
      <w:proofErr w:type="spellStart"/>
      <w:r w:rsidRPr="00833E54">
        <w:t>and</w:t>
      </w:r>
      <w:proofErr w:type="spellEnd"/>
      <w:r w:rsidRPr="00833E54">
        <w:t xml:space="preserve"> </w:t>
      </w:r>
      <w:proofErr w:type="spellStart"/>
      <w:r w:rsidRPr="00833E54">
        <w:t>ethical</w:t>
      </w:r>
      <w:proofErr w:type="spellEnd"/>
      <w:r w:rsidRPr="00833E54">
        <w:t xml:space="preserve"> </w:t>
      </w:r>
      <w:proofErr w:type="spellStart"/>
      <w:r w:rsidRPr="00833E54">
        <w:t>responsibilities</w:t>
      </w:r>
      <w:proofErr w:type="spellEnd"/>
      <w:r w:rsidRPr="00833E54">
        <w:t xml:space="preserve"> of </w:t>
      </w:r>
      <w:proofErr w:type="spellStart"/>
      <w:r w:rsidRPr="00833E54">
        <w:t>the</w:t>
      </w:r>
      <w:proofErr w:type="spellEnd"/>
      <w:r w:rsidRPr="00833E54">
        <w:t xml:space="preserve"> </w:t>
      </w:r>
      <w:proofErr w:type="spellStart"/>
      <w:r w:rsidRPr="00833E54">
        <w:t>teaching</w:t>
      </w:r>
      <w:proofErr w:type="spellEnd"/>
      <w:r w:rsidRPr="00833E54">
        <w:t xml:space="preserve"> </w:t>
      </w:r>
      <w:proofErr w:type="spellStart"/>
      <w:r w:rsidRPr="00833E54">
        <w:t>profession</w:t>
      </w:r>
      <w:proofErr w:type="spellEnd"/>
      <w:r w:rsidRPr="00833E54">
        <w:t xml:space="preserve"> </w:t>
      </w:r>
      <w:proofErr w:type="spellStart"/>
      <w:r w:rsidRPr="00833E54">
        <w:t>by</w:t>
      </w:r>
      <w:proofErr w:type="spellEnd"/>
      <w:r w:rsidRPr="00833E54">
        <w:t xml:space="preserve"> </w:t>
      </w:r>
      <w:proofErr w:type="spellStart"/>
      <w:r w:rsidRPr="00833E54">
        <w:t>experiencing</w:t>
      </w:r>
      <w:proofErr w:type="spellEnd"/>
      <w:r w:rsidRPr="00833E54">
        <w:t xml:space="preserve"> </w:t>
      </w:r>
      <w:proofErr w:type="spellStart"/>
      <w:r w:rsidRPr="00833E54">
        <w:t>practice</w:t>
      </w:r>
      <w:proofErr w:type="spellEnd"/>
      <w:r w:rsidRPr="00833E54">
        <w:t xml:space="preserve"> </w:t>
      </w:r>
      <w:proofErr w:type="spellStart"/>
      <w:r w:rsidRPr="00833E54">
        <w:t>teaching</w:t>
      </w:r>
      <w:proofErr w:type="spellEnd"/>
      <w:r w:rsidRPr="00833E54">
        <w:t xml:space="preserve"> in </w:t>
      </w:r>
      <w:proofErr w:type="spellStart"/>
      <w:r w:rsidRPr="00833E54">
        <w:t>real</w:t>
      </w:r>
      <w:proofErr w:type="spellEnd"/>
      <w:r w:rsidRPr="00833E54">
        <w:t xml:space="preserve"> </w:t>
      </w:r>
      <w:proofErr w:type="spellStart"/>
      <w:r w:rsidRPr="00833E54">
        <w:t>pedagogical</w:t>
      </w:r>
      <w:proofErr w:type="spellEnd"/>
      <w:r w:rsidRPr="00833E54">
        <w:t xml:space="preserve"> </w:t>
      </w:r>
      <w:proofErr w:type="spellStart"/>
      <w:r w:rsidRPr="00833E54">
        <w:t>contexts</w:t>
      </w:r>
      <w:proofErr w:type="spellEnd"/>
      <w:r w:rsidRPr="00833E54">
        <w:t xml:space="preserve"> at </w:t>
      </w:r>
      <w:proofErr w:type="spellStart"/>
      <w:r w:rsidRPr="00833E54">
        <w:t>schools</w:t>
      </w:r>
      <w:proofErr w:type="spellEnd"/>
      <w:r w:rsidRPr="00833E54">
        <w:t xml:space="preserve">.  </w:t>
      </w:r>
      <w:bookmarkStart w:id="0" w:name="_GoBack"/>
      <w:bookmarkEnd w:id="0"/>
    </w:p>
    <w:p w:rsidR="00087018" w:rsidRPr="00833E54" w:rsidRDefault="007A2DE7" w:rsidP="00087018">
      <w:pPr>
        <w:pStyle w:val="Body1"/>
        <w:spacing w:after="0" w:line="360" w:lineRule="auto"/>
        <w:rPr>
          <w:rFonts w:ascii="Times New Roman" w:hAnsi="Times New Roman"/>
          <w:b/>
          <w:sz w:val="24"/>
          <w:szCs w:val="24"/>
          <w:lang w:val="en-US"/>
        </w:rPr>
      </w:pPr>
      <w:r w:rsidRPr="00833E54">
        <w:rPr>
          <w:rFonts w:ascii="Times New Roman" w:hAnsi="Times New Roman"/>
        </w:rPr>
        <w:br w:type="page"/>
      </w:r>
      <w:r w:rsidR="00087018" w:rsidRPr="00833E54">
        <w:rPr>
          <w:rFonts w:ascii="Times New Roman" w:hAnsi="Times New Roman"/>
          <w:b/>
          <w:sz w:val="24"/>
          <w:szCs w:val="24"/>
          <w:lang w:val="en-US"/>
        </w:rPr>
        <w:lastRenderedPageBreak/>
        <w:t xml:space="preserve">Education Methods and Techniques </w:t>
      </w:r>
    </w:p>
    <w:p w:rsidR="00087018" w:rsidRPr="00833E54" w:rsidRDefault="00833E54" w:rsidP="00087018">
      <w:pPr>
        <w:pStyle w:val="Body1"/>
        <w:spacing w:before="100" w:after="100" w:line="360" w:lineRule="auto"/>
        <w:jc w:val="both"/>
        <w:rPr>
          <w:rFonts w:ascii="Times New Roman" w:hAnsi="Times New Roman"/>
          <w:sz w:val="24"/>
          <w:szCs w:val="24"/>
          <w:lang w:val="en-US"/>
        </w:rPr>
      </w:pPr>
      <w:r w:rsidRPr="00833E54">
        <w:rPr>
          <w:rFonts w:ascii="Times New Roman" w:hAnsi="Times New Roman"/>
          <w:sz w:val="24"/>
          <w:szCs w:val="24"/>
          <w:lang w:val="en-US"/>
        </w:rPr>
        <w:t xml:space="preserve"> </w:t>
      </w:r>
      <w:r w:rsidRPr="00833E54">
        <w:rPr>
          <w:rFonts w:ascii="Times New Roman" w:hAnsi="Times New Roman"/>
          <w:sz w:val="24"/>
          <w:szCs w:val="24"/>
          <w:lang w:val="en-US"/>
        </w:rPr>
        <w:tab/>
      </w:r>
      <w:r w:rsidR="00087018" w:rsidRPr="00833E54">
        <w:rPr>
          <w:rFonts w:ascii="Times New Roman" w:hAnsi="Times New Roman"/>
          <w:sz w:val="24"/>
          <w:szCs w:val="24"/>
          <w:lang w:val="en-US"/>
        </w:rPr>
        <w:t>The teaching - learning methods and strategies are selected in a way that aims the development of the students’ skills such as lifelong learning, teaching, presentation, creative and critical thinking, collaborative working, and effective utilization of technology.</w:t>
      </w:r>
    </w:p>
    <w:p w:rsidR="00C36F0B" w:rsidRPr="00833E54" w:rsidRDefault="00C36F0B">
      <w:pPr>
        <w:spacing w:after="160" w:line="259" w:lineRule="auto"/>
        <w:jc w:val="both"/>
        <w:rPr>
          <w:rFonts w:ascii="Times New Roman" w:eastAsia="Times New Roman" w:hAnsi="Times New Roman" w:cs="Times New Roman"/>
          <w:sz w:val="24"/>
          <w:szCs w:val="24"/>
        </w:rPr>
      </w:pPr>
    </w:p>
    <w:tbl>
      <w:tblPr>
        <w:tblW w:w="9631" w:type="dxa"/>
        <w:tblInd w:w="3" w:type="dxa"/>
        <w:shd w:val="clear" w:color="auto" w:fill="FFFFFF"/>
        <w:tblLayout w:type="fixed"/>
        <w:tblLook w:val="0000" w:firstRow="0" w:lastRow="0" w:firstColumn="0" w:lastColumn="0" w:noHBand="0" w:noVBand="0"/>
      </w:tblPr>
      <w:tblGrid>
        <w:gridCol w:w="390"/>
        <w:gridCol w:w="1303"/>
        <w:gridCol w:w="5387"/>
        <w:gridCol w:w="2551"/>
      </w:tblGrid>
      <w:tr w:rsidR="000033DA" w:rsidRPr="00833E54" w:rsidTr="000033DA">
        <w:trPr>
          <w:cantSplit/>
          <w:trHeight w:val="491"/>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CF7860">
            <w:pPr>
              <w:pStyle w:val="Body1"/>
              <w:spacing w:after="0" w:line="240" w:lineRule="auto"/>
              <w:jc w:val="center"/>
              <w:rPr>
                <w:rFonts w:ascii="Times New Roman" w:hAnsi="Times New Roman"/>
                <w:b/>
                <w:sz w:val="24"/>
                <w:szCs w:val="24"/>
                <w:lang w:val="en-US"/>
              </w:rPr>
            </w:pPr>
            <w:r w:rsidRPr="00833E54">
              <w:rPr>
                <w:rFonts w:ascii="Times New Roman" w:hAnsi="Times New Roman"/>
                <w:b/>
                <w:sz w:val="24"/>
                <w:szCs w:val="24"/>
                <w:lang w:val="en-US"/>
              </w:rPr>
              <w:t>Methods  Techniques</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center"/>
              <w:rPr>
                <w:rFonts w:ascii="Times New Roman" w:hAnsi="Times New Roman"/>
                <w:b/>
                <w:sz w:val="24"/>
                <w:szCs w:val="24"/>
                <w:lang w:val="en-US"/>
              </w:rPr>
            </w:pPr>
            <w:r w:rsidRPr="00833E54">
              <w:rPr>
                <w:rFonts w:ascii="Times New Roman" w:hAnsi="Times New Roman"/>
                <w:b/>
                <w:sz w:val="24"/>
                <w:szCs w:val="24"/>
                <w:lang w:val="en-US"/>
              </w:rPr>
              <w:t>Characteristics aimed to be developed</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center"/>
              <w:rPr>
                <w:rFonts w:ascii="Times New Roman" w:hAnsi="Times New Roman"/>
                <w:b/>
                <w:sz w:val="24"/>
                <w:szCs w:val="24"/>
                <w:lang w:val="en-US"/>
              </w:rPr>
            </w:pPr>
            <w:r w:rsidRPr="00833E54">
              <w:rPr>
                <w:rFonts w:ascii="Times New Roman" w:hAnsi="Times New Roman"/>
                <w:b/>
                <w:sz w:val="24"/>
                <w:szCs w:val="24"/>
                <w:lang w:val="en-US"/>
              </w:rPr>
              <w:t>Characteristics related to the teaching environment</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Lecturing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Standard classroom technologies, multimedia tools, projector, computer, </w:t>
            </w:r>
            <w:r w:rsidRPr="00833E54">
              <w:rPr>
                <w:rFonts w:ascii="Times New Roman" w:hAnsi="Times New Roman"/>
                <w:sz w:val="24"/>
                <w:szCs w:val="24"/>
              </w:rPr>
              <w:t xml:space="preserve"> </w:t>
            </w:r>
            <w:r w:rsidRPr="00833E54">
              <w:rPr>
                <w:rFonts w:ascii="Times New Roman" w:hAnsi="Times New Roman"/>
                <w:sz w:val="24"/>
                <w:szCs w:val="24"/>
                <w:lang w:val="en-US"/>
              </w:rPr>
              <w:t>overhead projector</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Role playing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Standard classroom technologies, multimedia tools, projector, computer, </w:t>
            </w:r>
            <w:r w:rsidRPr="00833E54">
              <w:rPr>
                <w:rFonts w:ascii="Times New Roman" w:hAnsi="Times New Roman"/>
                <w:sz w:val="24"/>
                <w:szCs w:val="24"/>
              </w:rPr>
              <w:t xml:space="preserve"> </w:t>
            </w:r>
            <w:r w:rsidRPr="00833E54">
              <w:rPr>
                <w:rFonts w:ascii="Times New Roman" w:hAnsi="Times New Roman"/>
                <w:sz w:val="24"/>
                <w:szCs w:val="24"/>
                <w:lang w:val="en-US"/>
              </w:rPr>
              <w:t>overhead projector</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Presentation</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33DA" w:rsidRPr="00833E54" w:rsidRDefault="000033DA" w:rsidP="00CF7860">
            <w:pPr>
              <w:pStyle w:val="Body1"/>
              <w:spacing w:before="100" w:after="100" w:line="240" w:lineRule="auto"/>
              <w:jc w:val="both"/>
              <w:rPr>
                <w:rFonts w:ascii="Times New Roman" w:hAnsi="Times New Roman"/>
                <w:sz w:val="24"/>
                <w:szCs w:val="24"/>
                <w:lang w:val="en-US"/>
              </w:rPr>
            </w:pP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Problem Solving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Standard classroom technologies, special hardware</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Case study</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33DA" w:rsidRPr="00833E54" w:rsidRDefault="000033DA" w:rsidP="00CF7860">
            <w:pPr>
              <w:pStyle w:val="Body1"/>
              <w:spacing w:before="100" w:after="100" w:line="240" w:lineRule="auto"/>
              <w:jc w:val="both"/>
              <w:rPr>
                <w:rFonts w:ascii="Times New Roman" w:hAnsi="Times New Roman"/>
                <w:sz w:val="24"/>
                <w:szCs w:val="24"/>
                <w:lang w:val="en-US"/>
              </w:rPr>
            </w:pP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lastRenderedPageBreak/>
              <w:t>Simulation</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33DA" w:rsidRPr="00833E54" w:rsidRDefault="000033DA" w:rsidP="00CF7860">
            <w:pPr>
              <w:pStyle w:val="Body1"/>
              <w:spacing w:before="100" w:after="100" w:line="240" w:lineRule="auto"/>
              <w:jc w:val="both"/>
              <w:rPr>
                <w:rFonts w:ascii="Times New Roman" w:hAnsi="Times New Roman"/>
                <w:sz w:val="24"/>
                <w:szCs w:val="24"/>
                <w:lang w:val="en-US"/>
              </w:rPr>
            </w:pP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Seminar</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Standard classroom technologies, multimedia tools, projector, computer, </w:t>
            </w:r>
            <w:r w:rsidRPr="00833E54">
              <w:rPr>
                <w:rFonts w:ascii="Times New Roman" w:hAnsi="Times New Roman"/>
                <w:sz w:val="24"/>
                <w:szCs w:val="24"/>
              </w:rPr>
              <w:t xml:space="preserve"> </w:t>
            </w:r>
            <w:r w:rsidRPr="00833E54">
              <w:rPr>
                <w:rFonts w:ascii="Times New Roman" w:hAnsi="Times New Roman"/>
                <w:sz w:val="24"/>
                <w:szCs w:val="24"/>
                <w:lang w:val="en-US"/>
              </w:rPr>
              <w:t>overhead projector</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Group work</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Standard classroom technologies, multimedia tools, projector, computer, </w:t>
            </w:r>
            <w:r w:rsidRPr="00833E54">
              <w:rPr>
                <w:rFonts w:ascii="Times New Roman" w:hAnsi="Times New Roman"/>
                <w:sz w:val="24"/>
                <w:szCs w:val="24"/>
              </w:rPr>
              <w:t xml:space="preserve"> </w:t>
            </w:r>
            <w:r w:rsidRPr="00833E54">
              <w:rPr>
                <w:rFonts w:ascii="Times New Roman" w:hAnsi="Times New Roman"/>
                <w:sz w:val="24"/>
                <w:szCs w:val="24"/>
                <w:lang w:val="en-US"/>
              </w:rPr>
              <w:t>overhead projector</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Individual work</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Real or artificial environment that will allow observation </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Panel</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Real or artificial environment that will allow observation</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Guest speaker</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Standard classroom technologies, multimedia tools, projector, computer, </w:t>
            </w:r>
            <w:r w:rsidRPr="00833E54">
              <w:rPr>
                <w:rFonts w:ascii="Times New Roman" w:hAnsi="Times New Roman"/>
                <w:sz w:val="24"/>
                <w:szCs w:val="24"/>
              </w:rPr>
              <w:t xml:space="preserve"> </w:t>
            </w:r>
            <w:r w:rsidRPr="00833E54">
              <w:rPr>
                <w:rFonts w:ascii="Times New Roman" w:hAnsi="Times New Roman"/>
                <w:sz w:val="24"/>
                <w:szCs w:val="24"/>
                <w:lang w:val="en-US"/>
              </w:rPr>
              <w:t xml:space="preserve">overhead projector, special hardware </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Brainstorming</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Internet databases, library databases, e-mail, online conversation,</w:t>
            </w:r>
            <w:r w:rsidRPr="00833E54">
              <w:rPr>
                <w:rFonts w:ascii="Times New Roman" w:hAnsi="Times New Roman"/>
                <w:sz w:val="24"/>
                <w:szCs w:val="24"/>
                <w:lang w:val="en-US"/>
              </w:rPr>
              <w:cr/>
              <w:t>Web based discussion forums</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lastRenderedPageBreak/>
              <w:t>Exercise</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0033DA" w:rsidRPr="00833E54" w:rsidRDefault="000033DA" w:rsidP="00CF7860">
            <w:pPr>
              <w:pStyle w:val="Body1"/>
              <w:spacing w:before="100" w:after="100" w:line="240" w:lineRule="auto"/>
              <w:jc w:val="both"/>
              <w:rPr>
                <w:rFonts w:ascii="Times New Roman" w:hAnsi="Times New Roman"/>
                <w:sz w:val="24"/>
                <w:szCs w:val="24"/>
                <w:lang w:val="en-US"/>
              </w:rPr>
            </w:pP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after="0" w:line="240" w:lineRule="auto"/>
              <w:jc w:val="center"/>
              <w:rPr>
                <w:rFonts w:ascii="Times New Roman" w:hAnsi="Times New Roman"/>
                <w:sz w:val="24"/>
                <w:szCs w:val="24"/>
                <w:lang w:val="en-US"/>
              </w:rPr>
            </w:pPr>
            <w:r w:rsidRPr="00833E54">
              <w:rPr>
                <w:rFonts w:ascii="Times New Roman" w:hAnsi="Times New Roman"/>
                <w:sz w:val="24"/>
                <w:szCs w:val="24"/>
                <w:lang w:val="en-US"/>
              </w:rPr>
              <w:t>Experiment</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Special hardware</w:t>
            </w:r>
          </w:p>
        </w:tc>
      </w:tr>
      <w:tr w:rsidR="000033DA" w:rsidRPr="00833E54" w:rsidTr="000033DA">
        <w:trPr>
          <w:cantSplit/>
          <w:trHeight w:val="484"/>
        </w:trPr>
        <w:tc>
          <w:tcPr>
            <w:tcW w:w="1693"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0033DA" w:rsidRPr="00833E54" w:rsidRDefault="000033DA" w:rsidP="000033DA">
            <w:pPr>
              <w:pStyle w:val="Body1"/>
              <w:spacing w:line="240" w:lineRule="auto"/>
              <w:jc w:val="center"/>
              <w:rPr>
                <w:rFonts w:ascii="Times New Roman" w:hAnsi="Times New Roman"/>
                <w:sz w:val="24"/>
                <w:szCs w:val="24"/>
                <w:lang w:val="en-US"/>
              </w:rPr>
            </w:pPr>
            <w:r w:rsidRPr="00833E54">
              <w:rPr>
                <w:rFonts w:ascii="Times New Roman" w:hAnsi="Times New Roman"/>
                <w:sz w:val="24"/>
                <w:szCs w:val="24"/>
                <w:lang w:val="en-US"/>
              </w:rPr>
              <w:t>Observation</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Cognitive characteristics such as listening, interpretation and commenting and proficiencies specific to the affective field such as awareness development and value system formation; psychomotor characteristic such as imitation and skill development.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0033DA" w:rsidRPr="00833E54" w:rsidRDefault="000033DA" w:rsidP="00CF7860">
            <w:pPr>
              <w:pStyle w:val="Body1"/>
              <w:spacing w:before="100" w:after="100" w:line="240" w:lineRule="auto"/>
              <w:jc w:val="both"/>
              <w:rPr>
                <w:rFonts w:ascii="Times New Roman" w:hAnsi="Times New Roman"/>
                <w:sz w:val="24"/>
                <w:szCs w:val="24"/>
                <w:lang w:val="en-US"/>
              </w:rPr>
            </w:pPr>
            <w:r w:rsidRPr="00833E54">
              <w:rPr>
                <w:rFonts w:ascii="Times New Roman" w:hAnsi="Times New Roman"/>
                <w:sz w:val="24"/>
                <w:szCs w:val="24"/>
                <w:lang w:val="en-US"/>
              </w:rPr>
              <w:t xml:space="preserve">Internet databases, library databases, e-mail </w:t>
            </w:r>
          </w:p>
        </w:tc>
      </w:tr>
      <w:tr w:rsidR="000033DA" w:rsidRPr="00833E54" w:rsidTr="000033DA">
        <w:trPr>
          <w:gridAfter w:val="3"/>
          <w:wAfter w:w="9241" w:type="dxa"/>
          <w:cantSplit/>
          <w:trHeight w:val="443"/>
        </w:trPr>
        <w:tc>
          <w:tcPr>
            <w:tcW w:w="390" w:type="dxa"/>
            <w:tcBorders>
              <w:top w:val="none" w:sz="16" w:space="0" w:color="000000"/>
              <w:left w:val="none" w:sz="16" w:space="0" w:color="000000"/>
              <w:bottom w:val="none" w:sz="16" w:space="0" w:color="000000"/>
              <w:right w:val="none" w:sz="16" w:space="0" w:color="000000"/>
            </w:tcBorders>
            <w:shd w:val="clear" w:color="auto" w:fill="FFFFFF"/>
          </w:tcPr>
          <w:p w:rsidR="000033DA" w:rsidRPr="00833E54" w:rsidRDefault="000033DA" w:rsidP="00BA5B9D">
            <w:pPr>
              <w:pStyle w:val="Body1"/>
              <w:spacing w:after="0" w:line="240" w:lineRule="auto"/>
              <w:rPr>
                <w:rFonts w:ascii="Times New Roman" w:hAnsi="Times New Roman"/>
                <w:b/>
                <w:sz w:val="24"/>
                <w:szCs w:val="24"/>
                <w:lang w:val="en-US"/>
              </w:rPr>
            </w:pPr>
          </w:p>
        </w:tc>
      </w:tr>
    </w:tbl>
    <w:p w:rsidR="00C36F0B" w:rsidRPr="00833E54" w:rsidRDefault="00C36F0B">
      <w:pPr>
        <w:jc w:val="both"/>
        <w:rPr>
          <w:rFonts w:ascii="Times New Roman" w:eastAsia="Times New Roman" w:hAnsi="Times New Roman" w:cs="Times New Roman"/>
          <w:sz w:val="24"/>
          <w:szCs w:val="24"/>
        </w:rPr>
      </w:pPr>
    </w:p>
    <w:p w:rsidR="00C36F0B" w:rsidRPr="00833E54" w:rsidRDefault="007A2DE7" w:rsidP="004C0401">
      <w:pPr>
        <w:spacing w:after="160" w:line="259" w:lineRule="auto"/>
        <w:jc w:val="both"/>
        <w:rPr>
          <w:rFonts w:ascii="Times New Roman" w:eastAsia="Times New Roman" w:hAnsi="Times New Roman" w:cs="Times New Roman"/>
          <w:b/>
          <w:sz w:val="24"/>
          <w:szCs w:val="24"/>
          <w:highlight w:val="white"/>
        </w:rPr>
      </w:pPr>
      <w:r w:rsidRPr="00833E54">
        <w:rPr>
          <w:rFonts w:ascii="Times New Roman" w:hAnsi="Times New Roman" w:cs="Times New Roman"/>
        </w:rPr>
        <w:br w:type="page"/>
      </w:r>
    </w:p>
    <w:p w:rsidR="004C0401" w:rsidRPr="00833E54" w:rsidRDefault="00087018">
      <w:pPr>
        <w:spacing w:after="0"/>
        <w:jc w:val="center"/>
        <w:rPr>
          <w:rFonts w:ascii="Times New Roman" w:hAnsi="Times New Roman" w:cs="Times New Roman"/>
          <w:b/>
          <w:color w:val="000000"/>
          <w:sz w:val="24"/>
          <w:szCs w:val="24"/>
        </w:rPr>
      </w:pPr>
      <w:r w:rsidRPr="00833E54">
        <w:rPr>
          <w:rFonts w:ascii="Times New Roman" w:hAnsi="Times New Roman" w:cs="Times New Roman"/>
          <w:b/>
          <w:color w:val="000000"/>
          <w:sz w:val="24"/>
          <w:szCs w:val="24"/>
        </w:rPr>
        <w:lastRenderedPageBreak/>
        <w:t>THE MATRIX FOR COURSE AND PROGRAM LEARNING OUTCOMES</w:t>
      </w:r>
    </w:p>
    <w:p w:rsidR="00087018" w:rsidRPr="00833E54" w:rsidRDefault="00087018">
      <w:pPr>
        <w:spacing w:after="0"/>
        <w:jc w:val="center"/>
        <w:rPr>
          <w:rFonts w:ascii="Times New Roman" w:eastAsia="Times New Roman" w:hAnsi="Times New Roman" w:cs="Times New Roman"/>
          <w:b/>
          <w:sz w:val="24"/>
          <w:szCs w:val="24"/>
          <w:highlight w:val="white"/>
        </w:rPr>
      </w:pPr>
    </w:p>
    <w:tbl>
      <w:tblPr>
        <w:tblStyle w:val="a0"/>
        <w:tblW w:w="981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705"/>
        <w:gridCol w:w="2921"/>
        <w:gridCol w:w="504"/>
        <w:gridCol w:w="505"/>
        <w:gridCol w:w="505"/>
        <w:gridCol w:w="505"/>
        <w:gridCol w:w="505"/>
        <w:gridCol w:w="505"/>
        <w:gridCol w:w="505"/>
        <w:gridCol w:w="505"/>
        <w:gridCol w:w="505"/>
        <w:gridCol w:w="641"/>
      </w:tblGrid>
      <w:tr w:rsidR="00C36F0B" w:rsidRPr="00833E54" w:rsidTr="00BA06A5">
        <w:trPr>
          <w:trHeight w:val="580"/>
        </w:trPr>
        <w:tc>
          <w:tcPr>
            <w:tcW w:w="1705" w:type="dxa"/>
            <w:shd w:val="clear" w:color="auto" w:fill="auto"/>
            <w:tcMar>
              <w:top w:w="15" w:type="dxa"/>
              <w:left w:w="50" w:type="dxa"/>
              <w:bottom w:w="15" w:type="dxa"/>
              <w:right w:w="15" w:type="dxa"/>
            </w:tcMar>
            <w:vAlign w:val="center"/>
          </w:tcPr>
          <w:p w:rsidR="00C36F0B" w:rsidRPr="00833E54" w:rsidRDefault="007A2DE7" w:rsidP="002219E7">
            <w:pPr>
              <w:spacing w:line="360" w:lineRule="auto"/>
              <w:jc w:val="center"/>
              <w:rPr>
                <w:rFonts w:ascii="Times New Roman" w:eastAsia="Times New Roman" w:hAnsi="Times New Roman" w:cs="Times New Roman"/>
                <w:b/>
                <w:color w:val="000000"/>
                <w:sz w:val="24"/>
                <w:szCs w:val="24"/>
              </w:rPr>
            </w:pPr>
            <w:r w:rsidRPr="00833E54">
              <w:rPr>
                <w:rFonts w:ascii="Times New Roman" w:eastAsia="Times New Roman" w:hAnsi="Times New Roman" w:cs="Times New Roman"/>
                <w:b/>
                <w:color w:val="000000"/>
                <w:sz w:val="24"/>
                <w:szCs w:val="24"/>
              </w:rPr>
              <w:t xml:space="preserve">Course </w:t>
            </w:r>
            <w:proofErr w:type="spellStart"/>
            <w:r w:rsidRPr="00833E54">
              <w:rPr>
                <w:rFonts w:ascii="Times New Roman" w:eastAsia="Times New Roman" w:hAnsi="Times New Roman" w:cs="Times New Roman"/>
                <w:b/>
                <w:color w:val="000000"/>
                <w:sz w:val="24"/>
                <w:szCs w:val="24"/>
              </w:rPr>
              <w:t>Code</w:t>
            </w:r>
            <w:proofErr w:type="spellEnd"/>
          </w:p>
        </w:tc>
        <w:tc>
          <w:tcPr>
            <w:tcW w:w="2921" w:type="dxa"/>
            <w:shd w:val="clear" w:color="auto" w:fill="auto"/>
            <w:vAlign w:val="bottom"/>
          </w:tcPr>
          <w:p w:rsidR="00C36F0B" w:rsidRPr="00833E54" w:rsidRDefault="002219E7" w:rsidP="002219E7">
            <w:pPr>
              <w:spacing w:line="360" w:lineRule="auto"/>
              <w:jc w:val="center"/>
              <w:rPr>
                <w:rFonts w:ascii="Times New Roman" w:eastAsia="Times New Roman" w:hAnsi="Times New Roman" w:cs="Times New Roman"/>
                <w:sz w:val="24"/>
                <w:szCs w:val="24"/>
              </w:rPr>
            </w:pPr>
            <w:r w:rsidRPr="00833E54">
              <w:rPr>
                <w:rFonts w:ascii="Times New Roman" w:eastAsia="Times New Roman" w:hAnsi="Times New Roman" w:cs="Times New Roman"/>
                <w:b/>
                <w:color w:val="000000"/>
                <w:sz w:val="24"/>
                <w:szCs w:val="24"/>
              </w:rPr>
              <w:t xml:space="preserve">Course </w:t>
            </w:r>
            <w:proofErr w:type="spellStart"/>
            <w:r w:rsidRPr="00833E54">
              <w:rPr>
                <w:rFonts w:ascii="Times New Roman" w:eastAsia="Times New Roman" w:hAnsi="Times New Roman" w:cs="Times New Roman"/>
                <w:b/>
                <w:color w:val="000000"/>
                <w:sz w:val="24"/>
                <w:szCs w:val="24"/>
              </w:rPr>
              <w:t>Title</w:t>
            </w:r>
            <w:proofErr w:type="spellEnd"/>
          </w:p>
        </w:tc>
        <w:tc>
          <w:tcPr>
            <w:tcW w:w="504"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PÇ1</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PÇ2</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PÇ3</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PÇ4</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PÇ5</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PÇ6</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PÇ7</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PÇ8</w:t>
            </w:r>
          </w:p>
        </w:tc>
        <w:tc>
          <w:tcPr>
            <w:tcW w:w="505"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i/>
                <w:sz w:val="24"/>
                <w:szCs w:val="24"/>
              </w:rPr>
              <w:t>PÇ9</w:t>
            </w:r>
          </w:p>
        </w:tc>
        <w:tc>
          <w:tcPr>
            <w:tcW w:w="641" w:type="dxa"/>
            <w:shd w:val="clear" w:color="auto" w:fill="auto"/>
            <w:tcMar>
              <w:top w:w="15" w:type="dxa"/>
              <w:left w:w="50" w:type="dxa"/>
              <w:bottom w:w="15" w:type="dxa"/>
              <w:right w:w="15" w:type="dxa"/>
            </w:tcMar>
            <w:vAlign w:val="bottom"/>
          </w:tcPr>
          <w:p w:rsidR="00C36F0B" w:rsidRPr="00833E54" w:rsidRDefault="007A2DE7">
            <w:pPr>
              <w:spacing w:line="360" w:lineRule="auto"/>
              <w:jc w:val="both"/>
              <w:rPr>
                <w:rFonts w:ascii="Times New Roman" w:eastAsia="Times New Roman" w:hAnsi="Times New Roman" w:cs="Times New Roman"/>
                <w:i/>
                <w:sz w:val="24"/>
                <w:szCs w:val="24"/>
              </w:rPr>
            </w:pPr>
            <w:r w:rsidRPr="00833E54">
              <w:rPr>
                <w:rFonts w:ascii="Times New Roman" w:eastAsia="Times New Roman" w:hAnsi="Times New Roman" w:cs="Times New Roman"/>
                <w:i/>
                <w:sz w:val="24"/>
                <w:szCs w:val="24"/>
              </w:rPr>
              <w:t>PÇ10</w:t>
            </w:r>
          </w:p>
        </w:tc>
      </w:tr>
      <w:tr w:rsidR="00C36F0B" w:rsidRPr="00833E54" w:rsidTr="00BA06A5">
        <w:trPr>
          <w:trHeight w:val="354"/>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113</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Reading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392"/>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115</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Writing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01"/>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117</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Listening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and</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Pronunciation</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25"/>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119</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Oral </w:t>
            </w:r>
            <w:proofErr w:type="spellStart"/>
            <w:r w:rsidRPr="00833E54">
              <w:rPr>
                <w:rFonts w:ascii="Times New Roman" w:hAnsi="Times New Roman" w:cs="Times New Roman"/>
                <w:sz w:val="18"/>
                <w:szCs w:val="16"/>
              </w:rPr>
              <w:t>Communication</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50"/>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111</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Structure</w:t>
            </w:r>
            <w:proofErr w:type="spellEnd"/>
            <w:r w:rsidRPr="00833E54">
              <w:rPr>
                <w:rFonts w:ascii="Times New Roman" w:hAnsi="Times New Roman" w:cs="Times New Roman"/>
                <w:sz w:val="18"/>
                <w:szCs w:val="16"/>
              </w:rPr>
              <w:t xml:space="preserve"> of English</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C36F0B" w:rsidRPr="00833E54" w:rsidTr="00BA06A5">
        <w:trPr>
          <w:trHeight w:val="474"/>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114</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Reading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363"/>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116</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Writing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C36F0B" w:rsidRPr="00833E54" w:rsidTr="00BA06A5">
        <w:trPr>
          <w:trHeight w:val="238"/>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118</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Listening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and</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Pronunciation</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C36F0B" w:rsidRPr="00833E54" w:rsidTr="00BA06A5">
        <w:trPr>
          <w:trHeight w:val="403"/>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120</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Oral </w:t>
            </w:r>
            <w:proofErr w:type="spellStart"/>
            <w:r w:rsidRPr="00833E54">
              <w:rPr>
                <w:rFonts w:ascii="Times New Roman" w:hAnsi="Times New Roman" w:cs="Times New Roman"/>
                <w:sz w:val="18"/>
                <w:szCs w:val="16"/>
              </w:rPr>
              <w:t>Communication</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Skill</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363"/>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214</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Linguistics</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38"/>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Cambria" w:hAnsi="Times New Roman" w:cs="Times New Roman"/>
                <w:sz w:val="18"/>
                <w:szCs w:val="18"/>
              </w:rPr>
            </w:pPr>
            <w:r w:rsidRPr="00833E54">
              <w:rPr>
                <w:rFonts w:ascii="Times New Roman" w:eastAsia="Cambria" w:hAnsi="Times New Roman" w:cs="Times New Roman"/>
                <w:sz w:val="18"/>
                <w:szCs w:val="18"/>
              </w:rPr>
              <w:t>EDEN 216</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Critical Reading </w:t>
            </w:r>
            <w:proofErr w:type="spellStart"/>
            <w:r w:rsidRPr="00833E54">
              <w:rPr>
                <w:rFonts w:ascii="Times New Roman" w:hAnsi="Times New Roman" w:cs="Times New Roman"/>
                <w:sz w:val="18"/>
                <w:szCs w:val="16"/>
              </w:rPr>
              <w:t>and</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Writing</w:t>
            </w:r>
            <w:proofErr w:type="spellEnd"/>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75"/>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213</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color w:val="000000"/>
                <w:sz w:val="18"/>
                <w:szCs w:val="16"/>
              </w:rPr>
              <w:t xml:space="preserve">English </w:t>
            </w:r>
            <w:proofErr w:type="spellStart"/>
            <w:r w:rsidRPr="00833E54">
              <w:rPr>
                <w:rFonts w:ascii="Times New Roman" w:hAnsi="Times New Roman" w:cs="Times New Roman"/>
                <w:color w:val="000000"/>
                <w:sz w:val="18"/>
                <w:szCs w:val="16"/>
              </w:rPr>
              <w:t>Teaching</w:t>
            </w:r>
            <w:proofErr w:type="spellEnd"/>
            <w:r w:rsidRPr="00833E54">
              <w:rPr>
                <w:rFonts w:ascii="Times New Roman" w:hAnsi="Times New Roman" w:cs="Times New Roman"/>
                <w:color w:val="000000"/>
                <w:sz w:val="18"/>
                <w:szCs w:val="16"/>
              </w:rPr>
              <w:t xml:space="preserve"> Programs</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C36F0B" w:rsidRPr="00833E54" w:rsidTr="00BA06A5">
        <w:trPr>
          <w:trHeight w:val="487"/>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215</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Linguistics</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C36F0B" w:rsidRPr="00833E54" w:rsidTr="00BA06A5">
        <w:trPr>
          <w:trHeight w:val="214"/>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217</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Language </w:t>
            </w:r>
            <w:proofErr w:type="spellStart"/>
            <w:r w:rsidRPr="00833E54">
              <w:rPr>
                <w:rFonts w:ascii="Times New Roman" w:hAnsi="Times New Roman" w:cs="Times New Roman"/>
                <w:sz w:val="18"/>
                <w:szCs w:val="16"/>
              </w:rPr>
              <w:t>Acquisition</w:t>
            </w:r>
            <w:proofErr w:type="spellEnd"/>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363"/>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307</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English </w:t>
            </w:r>
            <w:proofErr w:type="spellStart"/>
            <w:r w:rsidRPr="00833E54">
              <w:rPr>
                <w:rFonts w:ascii="Times New Roman" w:hAnsi="Times New Roman" w:cs="Times New Roman"/>
                <w:sz w:val="18"/>
                <w:szCs w:val="16"/>
              </w:rPr>
              <w:t>to</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Young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Learners</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52"/>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310</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English </w:t>
            </w:r>
            <w:proofErr w:type="spellStart"/>
            <w:r w:rsidRPr="00833E54">
              <w:rPr>
                <w:rFonts w:ascii="Times New Roman" w:hAnsi="Times New Roman" w:cs="Times New Roman"/>
                <w:sz w:val="18"/>
                <w:szCs w:val="16"/>
              </w:rPr>
              <w:t>Skills</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336"/>
        </w:trPr>
        <w:tc>
          <w:tcPr>
            <w:tcW w:w="1705" w:type="dxa"/>
            <w:tcMar>
              <w:top w:w="100" w:type="dxa"/>
              <w:left w:w="100" w:type="dxa"/>
              <w:bottom w:w="100" w:type="dxa"/>
              <w:right w:w="100" w:type="dxa"/>
            </w:tcMar>
          </w:tcPr>
          <w:p w:rsidR="00C36F0B" w:rsidRPr="00833E54" w:rsidRDefault="007A2DE7" w:rsidP="00DD29ED">
            <w:pPr>
              <w:spacing w:line="240" w:lineRule="auto"/>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lastRenderedPageBreak/>
              <w:t>EDEN 313</w:t>
            </w:r>
          </w:p>
        </w:tc>
        <w:tc>
          <w:tcPr>
            <w:tcW w:w="2921" w:type="dxa"/>
            <w:tcMar>
              <w:top w:w="100" w:type="dxa"/>
              <w:left w:w="100" w:type="dxa"/>
              <w:bottom w:w="100" w:type="dxa"/>
              <w:right w:w="100" w:type="dxa"/>
            </w:tcMar>
          </w:tcPr>
          <w:p w:rsidR="00C36F0B" w:rsidRPr="00833E54" w:rsidRDefault="00E314F5" w:rsidP="00DD29ED">
            <w:pPr>
              <w:spacing w:line="240" w:lineRule="auto"/>
              <w:jc w:val="center"/>
              <w:rPr>
                <w:rFonts w:ascii="Times New Roman" w:eastAsia="Cambria" w:hAnsi="Times New Roman" w:cs="Times New Roman"/>
                <w:sz w:val="18"/>
                <w:szCs w:val="18"/>
              </w:rPr>
            </w:pPr>
            <w:r w:rsidRPr="00833E54">
              <w:rPr>
                <w:rFonts w:ascii="Times New Roman" w:hAnsi="Times New Roman" w:cs="Times New Roman"/>
                <w:sz w:val="18"/>
                <w:szCs w:val="16"/>
              </w:rPr>
              <w:t xml:space="preserve">Language </w:t>
            </w:r>
            <w:proofErr w:type="spellStart"/>
            <w:r w:rsidRPr="00833E54">
              <w:rPr>
                <w:rFonts w:ascii="Times New Roman" w:hAnsi="Times New Roman" w:cs="Times New Roman"/>
                <w:sz w:val="18"/>
                <w:szCs w:val="16"/>
              </w:rPr>
              <w:t>and</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Literature</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r>
      <w:tr w:rsidR="00C36F0B" w:rsidRPr="00833E54" w:rsidTr="00BA06A5">
        <w:trPr>
          <w:trHeight w:val="488"/>
        </w:trPr>
        <w:tc>
          <w:tcPr>
            <w:tcW w:w="1705" w:type="dxa"/>
            <w:tcMar>
              <w:top w:w="100" w:type="dxa"/>
              <w:left w:w="100" w:type="dxa"/>
              <w:bottom w:w="100" w:type="dxa"/>
              <w:right w:w="100" w:type="dxa"/>
            </w:tcMar>
          </w:tcPr>
          <w:p w:rsidR="00C36F0B" w:rsidRPr="00833E54" w:rsidRDefault="007A2DE7"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309</w:t>
            </w:r>
          </w:p>
        </w:tc>
        <w:tc>
          <w:tcPr>
            <w:tcW w:w="2921" w:type="dxa"/>
            <w:tcMar>
              <w:top w:w="100" w:type="dxa"/>
              <w:left w:w="100" w:type="dxa"/>
              <w:bottom w:w="100" w:type="dxa"/>
              <w:right w:w="100" w:type="dxa"/>
            </w:tcMar>
          </w:tcPr>
          <w:p w:rsidR="00C36F0B" w:rsidRPr="00833E54" w:rsidRDefault="00E314F5" w:rsidP="00E314F5">
            <w:pPr>
              <w:jc w:val="center"/>
              <w:rPr>
                <w:rFonts w:ascii="Times New Roman" w:hAnsi="Times New Roman" w:cs="Times New Roman"/>
                <w:sz w:val="18"/>
                <w:szCs w:val="16"/>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English </w:t>
            </w:r>
            <w:proofErr w:type="spellStart"/>
            <w:r w:rsidRPr="00833E54">
              <w:rPr>
                <w:rFonts w:ascii="Times New Roman" w:hAnsi="Times New Roman" w:cs="Times New Roman"/>
                <w:sz w:val="18"/>
                <w:szCs w:val="16"/>
              </w:rPr>
              <w:t>to</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Young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Learners</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C36F0B">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C36F0B" w:rsidRPr="00833E54" w:rsidRDefault="007A2DE7">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311</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English </w:t>
            </w:r>
            <w:proofErr w:type="spellStart"/>
            <w:r w:rsidRPr="00833E54">
              <w:rPr>
                <w:rFonts w:ascii="Times New Roman" w:hAnsi="Times New Roman" w:cs="Times New Roman"/>
                <w:sz w:val="18"/>
                <w:szCs w:val="16"/>
              </w:rPr>
              <w:t>Skills</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r>
      <w:tr w:rsidR="004C0401" w:rsidRPr="00833E54" w:rsidTr="00105BFE">
        <w:trPr>
          <w:trHeight w:val="547"/>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315</w:t>
            </w:r>
          </w:p>
        </w:tc>
        <w:tc>
          <w:tcPr>
            <w:tcW w:w="2921" w:type="dxa"/>
            <w:tcMar>
              <w:top w:w="100" w:type="dxa"/>
              <w:left w:w="100" w:type="dxa"/>
              <w:bottom w:w="100" w:type="dxa"/>
              <w:right w:w="100" w:type="dxa"/>
            </w:tcMar>
          </w:tcPr>
          <w:p w:rsidR="00E314F5" w:rsidRPr="00833E54" w:rsidRDefault="00E314F5" w:rsidP="00E314F5">
            <w:pPr>
              <w:rPr>
                <w:rFonts w:ascii="Times New Roman" w:hAnsi="Times New Roman" w:cs="Times New Roman"/>
                <w:sz w:val="18"/>
                <w:szCs w:val="16"/>
              </w:rPr>
            </w:pPr>
            <w:r w:rsidRPr="00833E54">
              <w:rPr>
                <w:rFonts w:ascii="Times New Roman" w:hAnsi="Times New Roman" w:cs="Times New Roman"/>
                <w:sz w:val="18"/>
                <w:szCs w:val="16"/>
              </w:rPr>
              <w:t xml:space="preserve">Language </w:t>
            </w:r>
            <w:proofErr w:type="spellStart"/>
            <w:r w:rsidRPr="00833E54">
              <w:rPr>
                <w:rFonts w:ascii="Times New Roman" w:hAnsi="Times New Roman" w:cs="Times New Roman"/>
                <w:sz w:val="18"/>
                <w:szCs w:val="16"/>
              </w:rPr>
              <w:t>and</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Literature</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w:t>
            </w:r>
          </w:p>
          <w:p w:rsidR="004C0401" w:rsidRPr="00833E54" w:rsidRDefault="00E314F5" w:rsidP="00E314F5">
            <w:pPr>
              <w:spacing w:line="240" w:lineRule="auto"/>
              <w:ind w:right="100"/>
              <w:jc w:val="center"/>
              <w:rPr>
                <w:rFonts w:ascii="Times New Roman" w:eastAsia="Cambria" w:hAnsi="Times New Roman" w:cs="Times New Roman"/>
                <w:bCs/>
                <w:sz w:val="18"/>
                <w:szCs w:val="18"/>
              </w:rPr>
            </w:pPr>
            <w:r w:rsidRPr="00833E54">
              <w:rPr>
                <w:rFonts w:ascii="Times New Roman" w:hAnsi="Times New Roman" w:cs="Times New Roman"/>
                <w:sz w:val="18"/>
                <w:szCs w:val="16"/>
              </w:rPr>
              <w:t>2</w:t>
            </w:r>
          </w:p>
        </w:tc>
        <w:tc>
          <w:tcPr>
            <w:tcW w:w="504"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743A9">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743A9">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410</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Practice</w:t>
            </w:r>
            <w:proofErr w:type="spellEnd"/>
            <w:r w:rsidRPr="00833E54">
              <w:rPr>
                <w:rFonts w:ascii="Times New Roman" w:hAnsi="Times New Roman" w:cs="Times New Roman"/>
                <w:sz w:val="18"/>
                <w:szCs w:val="16"/>
              </w:rPr>
              <w:t xml:space="preserve"> 1</w:t>
            </w:r>
          </w:p>
        </w:tc>
        <w:tc>
          <w:tcPr>
            <w:tcW w:w="504"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Pr="00833E54" w:rsidRDefault="000607B0">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414</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rPr>
            </w:pPr>
            <w:proofErr w:type="spellStart"/>
            <w:r w:rsidRPr="00833E54">
              <w:rPr>
                <w:rFonts w:ascii="Times New Roman" w:hAnsi="Times New Roman" w:cs="Times New Roman"/>
                <w:sz w:val="18"/>
                <w:szCs w:val="16"/>
              </w:rPr>
              <w:t>Developing</w:t>
            </w:r>
            <w:proofErr w:type="spellEnd"/>
            <w:r w:rsidRPr="00833E54">
              <w:rPr>
                <w:rFonts w:ascii="Times New Roman" w:hAnsi="Times New Roman" w:cs="Times New Roman"/>
                <w:sz w:val="18"/>
                <w:szCs w:val="16"/>
              </w:rPr>
              <w:t xml:space="preserve"> Course Content in English Language </w:t>
            </w:r>
            <w:proofErr w:type="spellStart"/>
            <w:r w:rsidRPr="00833E54">
              <w:rPr>
                <w:rFonts w:ascii="Times New Roman" w:hAnsi="Times New Roman" w:cs="Times New Roman"/>
                <w:sz w:val="18"/>
                <w:szCs w:val="16"/>
              </w:rPr>
              <w:t>Teaching</w:t>
            </w:r>
            <w:proofErr w:type="spellEnd"/>
          </w:p>
        </w:tc>
        <w:tc>
          <w:tcPr>
            <w:tcW w:w="504"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420</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rPr>
            </w:pPr>
            <w:proofErr w:type="spellStart"/>
            <w:r w:rsidRPr="00833E54">
              <w:rPr>
                <w:rFonts w:ascii="Times New Roman" w:hAnsi="Times New Roman" w:cs="Times New Roman"/>
                <w:color w:val="000000"/>
                <w:sz w:val="18"/>
                <w:szCs w:val="16"/>
              </w:rPr>
              <w:t>Translation</w:t>
            </w:r>
            <w:proofErr w:type="spellEnd"/>
          </w:p>
        </w:tc>
        <w:tc>
          <w:tcPr>
            <w:tcW w:w="504" w:type="dxa"/>
            <w:shd w:val="clear" w:color="auto" w:fill="auto"/>
            <w:tcMar>
              <w:top w:w="15" w:type="dxa"/>
              <w:left w:w="50" w:type="dxa"/>
              <w:bottom w:w="15" w:type="dxa"/>
              <w:right w:w="15" w:type="dxa"/>
            </w:tcMar>
            <w:vAlign w:val="center"/>
          </w:tcPr>
          <w:p w:rsidR="004C0401" w:rsidRPr="00833E54" w:rsidRDefault="00223FA5">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223FA5">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641"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BE7114">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412</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highlight w:val="white"/>
              </w:rPr>
            </w:pPr>
            <w:proofErr w:type="spellStart"/>
            <w:r w:rsidRPr="00833E54">
              <w:rPr>
                <w:rFonts w:ascii="Times New Roman" w:hAnsi="Times New Roman" w:cs="Times New Roman"/>
                <w:sz w:val="18"/>
                <w:szCs w:val="16"/>
              </w:rPr>
              <w:t>Teaching</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Practice</w:t>
            </w:r>
            <w:proofErr w:type="spellEnd"/>
            <w:r w:rsidRPr="00833E54">
              <w:rPr>
                <w:rFonts w:ascii="Times New Roman" w:hAnsi="Times New Roman" w:cs="Times New Roman"/>
                <w:sz w:val="18"/>
                <w:szCs w:val="16"/>
              </w:rPr>
              <w:t xml:space="preserve"> 2</w:t>
            </w:r>
          </w:p>
        </w:tc>
        <w:tc>
          <w:tcPr>
            <w:tcW w:w="504" w:type="dxa"/>
            <w:shd w:val="clear" w:color="auto" w:fill="auto"/>
            <w:tcMar>
              <w:top w:w="15" w:type="dxa"/>
              <w:left w:w="50" w:type="dxa"/>
              <w:bottom w:w="15" w:type="dxa"/>
              <w:right w:w="15" w:type="dxa"/>
            </w:tcMar>
            <w:vAlign w:val="center"/>
          </w:tcPr>
          <w:p w:rsidR="004C0401" w:rsidRPr="00833E54"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rsidP="00BE7114">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Pr="00833E54" w:rsidRDefault="00B21696" w:rsidP="00BE7114">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DD29ED">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422</w:t>
            </w:r>
          </w:p>
        </w:tc>
        <w:tc>
          <w:tcPr>
            <w:tcW w:w="2921" w:type="dxa"/>
            <w:tcMar>
              <w:top w:w="100" w:type="dxa"/>
              <w:left w:w="100" w:type="dxa"/>
              <w:bottom w:w="100" w:type="dxa"/>
              <w:right w:w="100" w:type="dxa"/>
            </w:tcMar>
          </w:tcPr>
          <w:p w:rsidR="004C0401" w:rsidRPr="00833E54" w:rsidRDefault="00E314F5" w:rsidP="004C0401">
            <w:pPr>
              <w:spacing w:line="240" w:lineRule="auto"/>
              <w:ind w:right="100"/>
              <w:jc w:val="center"/>
              <w:rPr>
                <w:rFonts w:ascii="Times New Roman" w:eastAsia="Cambria" w:hAnsi="Times New Roman" w:cs="Times New Roman"/>
                <w:bCs/>
                <w:sz w:val="18"/>
                <w:szCs w:val="18"/>
                <w:highlight w:val="white"/>
              </w:rPr>
            </w:pPr>
            <w:proofErr w:type="spellStart"/>
            <w:r w:rsidRPr="00833E54">
              <w:rPr>
                <w:rFonts w:ascii="Times New Roman" w:hAnsi="Times New Roman" w:cs="Times New Roman"/>
                <w:sz w:val="18"/>
                <w:szCs w:val="16"/>
              </w:rPr>
              <w:t>Guidance</w:t>
            </w:r>
            <w:proofErr w:type="spellEnd"/>
            <w:r w:rsidRPr="00833E54">
              <w:rPr>
                <w:rFonts w:ascii="Times New Roman" w:hAnsi="Times New Roman" w:cs="Times New Roman"/>
                <w:sz w:val="18"/>
                <w:szCs w:val="16"/>
              </w:rPr>
              <w:t xml:space="preserve"> in School</w:t>
            </w:r>
          </w:p>
        </w:tc>
        <w:tc>
          <w:tcPr>
            <w:tcW w:w="504"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Pr="00833E54" w:rsidRDefault="004C0401">
            <w:pPr>
              <w:spacing w:line="240" w:lineRule="auto"/>
              <w:jc w:val="both"/>
              <w:rPr>
                <w:rFonts w:ascii="Times New Roman" w:eastAsia="Times New Roman" w:hAnsi="Times New Roman" w:cs="Times New Roman"/>
                <w:sz w:val="24"/>
                <w:szCs w:val="24"/>
              </w:rPr>
            </w:pPr>
          </w:p>
        </w:tc>
      </w:tr>
      <w:tr w:rsidR="004C0401" w:rsidRPr="00833E54" w:rsidTr="00BA06A5">
        <w:trPr>
          <w:trHeight w:val="488"/>
        </w:trPr>
        <w:tc>
          <w:tcPr>
            <w:tcW w:w="1705" w:type="dxa"/>
            <w:tcMar>
              <w:top w:w="100" w:type="dxa"/>
              <w:left w:w="100" w:type="dxa"/>
              <w:bottom w:w="100" w:type="dxa"/>
              <w:right w:w="100" w:type="dxa"/>
            </w:tcMar>
          </w:tcPr>
          <w:p w:rsidR="004C0401" w:rsidRPr="00833E54" w:rsidRDefault="004C0401" w:rsidP="004C0401">
            <w:pPr>
              <w:spacing w:line="240" w:lineRule="auto"/>
              <w:ind w:right="100"/>
              <w:jc w:val="center"/>
              <w:rPr>
                <w:rFonts w:ascii="Times New Roman" w:eastAsia="Times New Roman" w:hAnsi="Times New Roman" w:cs="Times New Roman"/>
                <w:sz w:val="18"/>
                <w:szCs w:val="18"/>
              </w:rPr>
            </w:pPr>
            <w:r w:rsidRPr="00833E54">
              <w:rPr>
                <w:rFonts w:ascii="Times New Roman" w:eastAsia="Times New Roman" w:hAnsi="Times New Roman" w:cs="Times New Roman"/>
                <w:sz w:val="18"/>
                <w:szCs w:val="18"/>
              </w:rPr>
              <w:t>EDEN 416</w:t>
            </w:r>
          </w:p>
        </w:tc>
        <w:tc>
          <w:tcPr>
            <w:tcW w:w="2921" w:type="dxa"/>
            <w:tcMar>
              <w:top w:w="100" w:type="dxa"/>
              <w:left w:w="100" w:type="dxa"/>
              <w:bottom w:w="100" w:type="dxa"/>
              <w:right w:w="100" w:type="dxa"/>
            </w:tcMar>
            <w:vAlign w:val="bottom"/>
          </w:tcPr>
          <w:p w:rsidR="004C0401" w:rsidRPr="00833E54" w:rsidRDefault="00E314F5" w:rsidP="004C0401">
            <w:pPr>
              <w:spacing w:after="0"/>
              <w:ind w:right="100"/>
              <w:jc w:val="center"/>
              <w:rPr>
                <w:rFonts w:ascii="Times New Roman" w:eastAsia="Cambria" w:hAnsi="Times New Roman" w:cs="Times New Roman"/>
                <w:bCs/>
                <w:sz w:val="18"/>
                <w:szCs w:val="18"/>
                <w:highlight w:val="white"/>
              </w:rPr>
            </w:pPr>
            <w:proofErr w:type="spellStart"/>
            <w:r w:rsidRPr="00833E54">
              <w:rPr>
                <w:rFonts w:ascii="Times New Roman" w:hAnsi="Times New Roman" w:cs="Times New Roman"/>
                <w:sz w:val="18"/>
                <w:szCs w:val="16"/>
              </w:rPr>
              <w:t>Exam</w:t>
            </w:r>
            <w:proofErr w:type="spellEnd"/>
            <w:r w:rsidRPr="00833E54">
              <w:rPr>
                <w:rFonts w:ascii="Times New Roman" w:hAnsi="Times New Roman" w:cs="Times New Roman"/>
                <w:sz w:val="18"/>
                <w:szCs w:val="16"/>
              </w:rPr>
              <w:t xml:space="preserve"> </w:t>
            </w:r>
            <w:proofErr w:type="spellStart"/>
            <w:r w:rsidRPr="00833E54">
              <w:rPr>
                <w:rFonts w:ascii="Times New Roman" w:hAnsi="Times New Roman" w:cs="Times New Roman"/>
                <w:sz w:val="18"/>
                <w:szCs w:val="16"/>
              </w:rPr>
              <w:t>Preparation</w:t>
            </w:r>
            <w:proofErr w:type="spellEnd"/>
            <w:r w:rsidRPr="00833E54">
              <w:rPr>
                <w:rFonts w:ascii="Times New Roman" w:hAnsi="Times New Roman" w:cs="Times New Roman"/>
                <w:sz w:val="18"/>
                <w:szCs w:val="16"/>
              </w:rPr>
              <w:t xml:space="preserve"> in </w:t>
            </w:r>
            <w:proofErr w:type="spellStart"/>
            <w:r w:rsidRPr="00833E54">
              <w:rPr>
                <w:rFonts w:ascii="Times New Roman" w:hAnsi="Times New Roman" w:cs="Times New Roman"/>
                <w:sz w:val="18"/>
                <w:szCs w:val="16"/>
              </w:rPr>
              <w:t>Foreign</w:t>
            </w:r>
            <w:proofErr w:type="spellEnd"/>
            <w:r w:rsidRPr="00833E54">
              <w:rPr>
                <w:rFonts w:ascii="Times New Roman" w:hAnsi="Times New Roman" w:cs="Times New Roman"/>
                <w:sz w:val="18"/>
                <w:szCs w:val="16"/>
              </w:rPr>
              <w:t xml:space="preserve"> Language</w:t>
            </w:r>
          </w:p>
        </w:tc>
        <w:tc>
          <w:tcPr>
            <w:tcW w:w="504"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rsidP="004C0401">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rsidP="004C0401">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505"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c>
          <w:tcPr>
            <w:tcW w:w="505" w:type="dxa"/>
            <w:shd w:val="clear" w:color="auto" w:fill="auto"/>
            <w:tcMar>
              <w:top w:w="15" w:type="dxa"/>
              <w:left w:w="50" w:type="dxa"/>
              <w:bottom w:w="15" w:type="dxa"/>
              <w:right w:w="15" w:type="dxa"/>
            </w:tcMar>
            <w:vAlign w:val="center"/>
          </w:tcPr>
          <w:p w:rsidR="004C0401" w:rsidRPr="00833E54" w:rsidRDefault="00B21696" w:rsidP="004C0401">
            <w:pPr>
              <w:spacing w:line="240" w:lineRule="auto"/>
              <w:jc w:val="both"/>
              <w:rPr>
                <w:rFonts w:ascii="Times New Roman" w:eastAsia="Times New Roman" w:hAnsi="Times New Roman" w:cs="Times New Roman"/>
                <w:sz w:val="24"/>
                <w:szCs w:val="24"/>
              </w:rPr>
            </w:pPr>
            <w:r w:rsidRPr="00833E54">
              <w:rPr>
                <w:rFonts w:ascii="Times New Roman" w:eastAsia="Times New Roman" w:hAnsi="Times New Roman" w:cs="Times New Roman"/>
                <w:sz w:val="24"/>
                <w:szCs w:val="24"/>
              </w:rPr>
              <w:t>X</w:t>
            </w:r>
          </w:p>
        </w:tc>
        <w:tc>
          <w:tcPr>
            <w:tcW w:w="641" w:type="dxa"/>
            <w:shd w:val="clear" w:color="auto" w:fill="auto"/>
            <w:tcMar>
              <w:top w:w="15" w:type="dxa"/>
              <w:left w:w="50" w:type="dxa"/>
              <w:bottom w:w="15" w:type="dxa"/>
              <w:right w:w="15" w:type="dxa"/>
            </w:tcMar>
            <w:vAlign w:val="center"/>
          </w:tcPr>
          <w:p w:rsidR="004C0401" w:rsidRPr="00833E54" w:rsidRDefault="004C0401" w:rsidP="004C0401">
            <w:pPr>
              <w:spacing w:line="240" w:lineRule="auto"/>
              <w:jc w:val="both"/>
              <w:rPr>
                <w:rFonts w:ascii="Times New Roman" w:eastAsia="Times New Roman" w:hAnsi="Times New Roman" w:cs="Times New Roman"/>
                <w:sz w:val="24"/>
                <w:szCs w:val="24"/>
              </w:rPr>
            </w:pPr>
          </w:p>
        </w:tc>
      </w:tr>
    </w:tbl>
    <w:p w:rsidR="00C36F0B" w:rsidRPr="00833E54" w:rsidRDefault="00C36F0B">
      <w:pPr>
        <w:spacing w:after="0"/>
        <w:jc w:val="both"/>
        <w:rPr>
          <w:rFonts w:ascii="Times New Roman" w:eastAsia="Times New Roman" w:hAnsi="Times New Roman" w:cs="Times New Roman"/>
          <w:b/>
          <w:sz w:val="24"/>
          <w:szCs w:val="24"/>
          <w:highlight w:val="white"/>
        </w:rPr>
      </w:pPr>
    </w:p>
    <w:p w:rsidR="00087018" w:rsidRPr="00833E54" w:rsidRDefault="00087018" w:rsidP="00CC449D">
      <w:pPr>
        <w:spacing w:line="360" w:lineRule="auto"/>
        <w:jc w:val="both"/>
        <w:outlineLvl w:val="0"/>
        <w:rPr>
          <w:rFonts w:ascii="Times New Roman" w:eastAsia="Arial Unicode MS" w:hAnsi="Times New Roman" w:cs="Times New Roman"/>
          <w:b/>
          <w:color w:val="000000"/>
          <w:sz w:val="24"/>
          <w:szCs w:val="24"/>
          <w:u w:color="000000"/>
        </w:rPr>
      </w:pPr>
      <w:bookmarkStart w:id="1" w:name="_gjdgxs" w:colFirst="0" w:colLast="0"/>
      <w:bookmarkEnd w:id="1"/>
      <w:r w:rsidRPr="00833E54">
        <w:rPr>
          <w:rFonts w:ascii="Times New Roman" w:eastAsia="Arial Unicode MS" w:hAnsi="Times New Roman" w:cs="Times New Roman"/>
          <w:b/>
          <w:color w:val="000000"/>
          <w:sz w:val="24"/>
          <w:szCs w:val="24"/>
          <w:u w:color="000000"/>
        </w:rPr>
        <w:t xml:space="preserve">Level of </w:t>
      </w:r>
      <w:proofErr w:type="spellStart"/>
      <w:r w:rsidRPr="00833E54">
        <w:rPr>
          <w:rFonts w:ascii="Times New Roman" w:eastAsia="Arial Unicode MS" w:hAnsi="Times New Roman" w:cs="Times New Roman"/>
          <w:b/>
          <w:color w:val="000000"/>
          <w:sz w:val="24"/>
          <w:szCs w:val="24"/>
          <w:u w:color="000000"/>
        </w:rPr>
        <w:t>Qualification</w:t>
      </w:r>
      <w:proofErr w:type="spellEnd"/>
      <w:r w:rsidRPr="00833E54">
        <w:rPr>
          <w:rFonts w:ascii="Times New Roman" w:eastAsia="Arial Unicode MS" w:hAnsi="Times New Roman" w:cs="Times New Roman"/>
          <w:b/>
          <w:color w:val="000000"/>
          <w:sz w:val="24"/>
          <w:szCs w:val="24"/>
          <w:u w:color="000000"/>
        </w:rPr>
        <w:t xml:space="preserve"> </w:t>
      </w:r>
    </w:p>
    <w:p w:rsidR="00087018" w:rsidRPr="00833E54" w:rsidRDefault="00087018" w:rsidP="00833E54">
      <w:pPr>
        <w:pStyle w:val="Body1"/>
        <w:spacing w:after="0" w:line="360" w:lineRule="auto"/>
        <w:ind w:firstLine="720"/>
        <w:jc w:val="both"/>
        <w:rPr>
          <w:rFonts w:ascii="Times New Roman" w:hAnsi="Times New Roman"/>
          <w:sz w:val="24"/>
          <w:szCs w:val="24"/>
          <w:lang w:val="en-US"/>
        </w:rPr>
      </w:pPr>
      <w:r w:rsidRPr="00833E54">
        <w:rPr>
          <w:rFonts w:ascii="Times New Roman" w:hAnsi="Times New Roman"/>
          <w:sz w:val="24"/>
          <w:szCs w:val="24"/>
          <w:shd w:val="clear" w:color="auto" w:fill="FFFFFF"/>
          <w:lang w:val="en-US"/>
        </w:rPr>
        <w:t>This department is subject to the first stage degree system having 243 AKTS credits in the field of the Applied Linguistics and ELT. </w:t>
      </w:r>
      <w:r w:rsidRPr="00833E54">
        <w:rPr>
          <w:rFonts w:ascii="Times New Roman" w:hAnsi="Times New Roman"/>
          <w:sz w:val="24"/>
          <w:szCs w:val="24"/>
          <w:lang w:val="en-US"/>
        </w:rPr>
        <w:cr/>
      </w:r>
      <w:r w:rsidR="00833E54" w:rsidRPr="00833E54">
        <w:rPr>
          <w:rFonts w:ascii="Times New Roman" w:hAnsi="Times New Roman"/>
          <w:sz w:val="24"/>
          <w:szCs w:val="24"/>
          <w:lang w:val="en-US"/>
        </w:rPr>
        <w:t xml:space="preserve">            </w:t>
      </w:r>
      <w:r w:rsidRPr="00833E54">
        <w:rPr>
          <w:rFonts w:ascii="Times New Roman" w:hAnsi="Times New Roman"/>
          <w:sz w:val="24"/>
          <w:szCs w:val="24"/>
          <w:shd w:val="clear" w:color="auto" w:fill="FFFFFF"/>
          <w:lang w:val="en-US"/>
        </w:rPr>
        <w:t>When the program is completed successfully and the program proficiencies are satisfied, the undergraduate degree in the field is obtained.</w:t>
      </w:r>
    </w:p>
    <w:p w:rsidR="00087018" w:rsidRPr="00833E54" w:rsidRDefault="00087018" w:rsidP="00CC449D">
      <w:pPr>
        <w:pStyle w:val="Body1"/>
        <w:spacing w:after="0" w:line="360" w:lineRule="auto"/>
        <w:jc w:val="both"/>
        <w:rPr>
          <w:rFonts w:ascii="Times New Roman" w:hAnsi="Times New Roman"/>
          <w:sz w:val="24"/>
          <w:szCs w:val="24"/>
          <w:lang w:val="en-US"/>
        </w:rPr>
      </w:pPr>
    </w:p>
    <w:p w:rsidR="00087018" w:rsidRPr="00833E54" w:rsidRDefault="00087018" w:rsidP="00CC449D">
      <w:pPr>
        <w:spacing w:line="360" w:lineRule="auto"/>
        <w:jc w:val="both"/>
        <w:outlineLvl w:val="0"/>
        <w:rPr>
          <w:rFonts w:ascii="Times New Roman" w:eastAsia="Arial Unicode MS" w:hAnsi="Times New Roman" w:cs="Times New Roman"/>
          <w:b/>
          <w:color w:val="000000"/>
          <w:sz w:val="24"/>
          <w:szCs w:val="24"/>
          <w:u w:color="000000"/>
        </w:rPr>
      </w:pPr>
      <w:proofErr w:type="spellStart"/>
      <w:r w:rsidRPr="00833E54">
        <w:rPr>
          <w:rFonts w:ascii="Times New Roman" w:eastAsia="Arial Unicode MS" w:hAnsi="Times New Roman" w:cs="Times New Roman"/>
          <w:b/>
          <w:color w:val="000000"/>
          <w:sz w:val="24"/>
          <w:szCs w:val="24"/>
          <w:u w:color="000000"/>
        </w:rPr>
        <w:t>Admission</w:t>
      </w:r>
      <w:proofErr w:type="spellEnd"/>
      <w:r w:rsidRPr="00833E54">
        <w:rPr>
          <w:rFonts w:ascii="Times New Roman" w:eastAsia="Arial Unicode MS" w:hAnsi="Times New Roman" w:cs="Times New Roman"/>
          <w:b/>
          <w:color w:val="000000"/>
          <w:sz w:val="24"/>
          <w:szCs w:val="24"/>
          <w:u w:color="000000"/>
        </w:rPr>
        <w:t xml:space="preserve"> </w:t>
      </w:r>
      <w:proofErr w:type="spellStart"/>
      <w:r w:rsidRPr="00833E54">
        <w:rPr>
          <w:rFonts w:ascii="Times New Roman" w:eastAsia="Arial Unicode MS" w:hAnsi="Times New Roman" w:cs="Times New Roman"/>
          <w:b/>
          <w:color w:val="000000"/>
          <w:sz w:val="24"/>
          <w:szCs w:val="24"/>
          <w:u w:color="000000"/>
        </w:rPr>
        <w:t>Requirements</w:t>
      </w:r>
      <w:proofErr w:type="spellEnd"/>
    </w:p>
    <w:p w:rsidR="00087018" w:rsidRPr="00833E54" w:rsidRDefault="00087018" w:rsidP="00833E54">
      <w:pPr>
        <w:pStyle w:val="Body1"/>
        <w:spacing w:after="0" w:line="360" w:lineRule="auto"/>
        <w:ind w:firstLine="720"/>
        <w:jc w:val="both"/>
        <w:rPr>
          <w:rFonts w:ascii="Times New Roman" w:hAnsi="Times New Roman"/>
          <w:sz w:val="24"/>
          <w:szCs w:val="24"/>
          <w:shd w:val="clear" w:color="auto" w:fill="FFFFFF"/>
          <w:lang w:val="en-US"/>
        </w:rPr>
      </w:pPr>
      <w:r w:rsidRPr="00833E54">
        <w:rPr>
          <w:rFonts w:ascii="Times New Roman" w:hAnsi="Times New Roman"/>
          <w:sz w:val="24"/>
          <w:szCs w:val="24"/>
          <w:shd w:val="clear" w:color="auto" w:fill="FFFFFF"/>
          <w:lang w:val="en-US"/>
        </w:rPr>
        <w:t xml:space="preserve">The student wanting to register to the department is obliged to complete the processes determined by ÖSYM within the framework of the academic and legal legislation of the university / to succeed in the examinations. A student starting his/her education in domestic or foreign equivalent program can apply for undergraduate transfer. The acceptance of the students is </w:t>
      </w:r>
      <w:r w:rsidRPr="00833E54">
        <w:rPr>
          <w:rFonts w:ascii="Times New Roman" w:hAnsi="Times New Roman"/>
          <w:sz w:val="24"/>
          <w:szCs w:val="24"/>
          <w:shd w:val="clear" w:color="auto" w:fill="FFFFFF"/>
          <w:lang w:val="en-US"/>
        </w:rPr>
        <w:lastRenderedPageBreak/>
        <w:t xml:space="preserve">examined before the term starts by considering the conditions of each student and the degree to which they apply and is evaluated specially. </w:t>
      </w:r>
      <w:r w:rsidRPr="00833E54">
        <w:rPr>
          <w:rFonts w:ascii="Times New Roman" w:hAnsi="Times New Roman"/>
          <w:sz w:val="24"/>
          <w:szCs w:val="24"/>
          <w:lang w:val="en-US"/>
        </w:rPr>
        <w:cr/>
      </w:r>
      <w:r w:rsidR="00833E54" w:rsidRPr="00833E54">
        <w:rPr>
          <w:rFonts w:ascii="Times New Roman" w:hAnsi="Times New Roman"/>
          <w:sz w:val="24"/>
          <w:szCs w:val="24"/>
          <w:lang w:val="en-US"/>
        </w:rPr>
        <w:t xml:space="preserve"> </w:t>
      </w:r>
      <w:r w:rsidR="00833E54" w:rsidRPr="00833E54">
        <w:rPr>
          <w:rFonts w:ascii="Times New Roman" w:hAnsi="Times New Roman"/>
          <w:sz w:val="24"/>
          <w:szCs w:val="24"/>
          <w:lang w:val="en-US"/>
        </w:rPr>
        <w:tab/>
      </w:r>
      <w:r w:rsidRPr="00833E54">
        <w:rPr>
          <w:rFonts w:ascii="Times New Roman" w:hAnsi="Times New Roman"/>
          <w:sz w:val="24"/>
          <w:szCs w:val="24"/>
          <w:shd w:val="clear" w:color="auto" w:fill="FFFFFF"/>
          <w:lang w:val="en-US"/>
        </w:rPr>
        <w:t>The students coming from abroad within the content of the student exchange programs approved by the university and whose constraints are determined with an agreement can take the courses given in English. If the student has the Turkish grammar proficiency, s/he can also register to any Turkish course mentioned in the Course Plan.</w:t>
      </w:r>
    </w:p>
    <w:p w:rsidR="00087018" w:rsidRPr="00833E54" w:rsidRDefault="00087018" w:rsidP="00CC449D">
      <w:pPr>
        <w:pStyle w:val="Body1"/>
        <w:spacing w:after="0" w:line="360" w:lineRule="auto"/>
        <w:jc w:val="both"/>
        <w:rPr>
          <w:rFonts w:ascii="Times New Roman" w:hAnsi="Times New Roman"/>
          <w:sz w:val="24"/>
          <w:szCs w:val="24"/>
          <w:lang w:val="en-US"/>
        </w:rPr>
      </w:pPr>
    </w:p>
    <w:p w:rsidR="00087018" w:rsidRPr="00833E54" w:rsidRDefault="00087018" w:rsidP="00CC449D">
      <w:pPr>
        <w:pStyle w:val="Body1"/>
        <w:spacing w:after="0" w:line="360" w:lineRule="auto"/>
        <w:jc w:val="both"/>
        <w:rPr>
          <w:rFonts w:ascii="Times New Roman" w:hAnsi="Times New Roman"/>
          <w:sz w:val="24"/>
          <w:szCs w:val="24"/>
          <w:shd w:val="clear" w:color="auto" w:fill="FFFFFF"/>
          <w:lang w:val="en-US"/>
        </w:rPr>
      </w:pPr>
      <w:r w:rsidRPr="00833E54">
        <w:rPr>
          <w:rFonts w:ascii="Times New Roman" w:hAnsi="Times New Roman"/>
          <w:b/>
          <w:sz w:val="24"/>
          <w:szCs w:val="24"/>
          <w:shd w:val="clear" w:color="auto" w:fill="FFFFFF"/>
          <w:lang w:val="en-US"/>
        </w:rPr>
        <w:t>Employment opportunities of the graduates and transition to the upper level:</w:t>
      </w:r>
      <w:r w:rsidRPr="00833E54">
        <w:rPr>
          <w:rFonts w:ascii="Times New Roman" w:hAnsi="Times New Roman"/>
          <w:sz w:val="24"/>
          <w:szCs w:val="24"/>
          <w:lang w:val="en-US"/>
        </w:rPr>
        <w:cr/>
      </w:r>
      <w:r w:rsidR="00833E54" w:rsidRPr="00833E54">
        <w:rPr>
          <w:rFonts w:ascii="Times New Roman" w:hAnsi="Times New Roman"/>
          <w:sz w:val="24"/>
          <w:szCs w:val="24"/>
          <w:lang w:val="en-US"/>
        </w:rPr>
        <w:t xml:space="preserve"> </w:t>
      </w:r>
      <w:r w:rsidR="00833E54" w:rsidRPr="00833E54">
        <w:rPr>
          <w:rFonts w:ascii="Times New Roman" w:hAnsi="Times New Roman"/>
          <w:sz w:val="24"/>
          <w:szCs w:val="24"/>
          <w:lang w:val="en-US"/>
        </w:rPr>
        <w:tab/>
      </w:r>
      <w:r w:rsidRPr="00833E54">
        <w:rPr>
          <w:rFonts w:ascii="Times New Roman" w:hAnsi="Times New Roman"/>
          <w:sz w:val="24"/>
          <w:szCs w:val="24"/>
          <w:shd w:val="clear" w:color="auto" w:fill="FFFFFF"/>
          <w:lang w:val="en-US"/>
        </w:rPr>
        <w:t xml:space="preserve">Our graduates can mainly work in the schools affiliated to the Ministry of National Education as English language teachers.  </w:t>
      </w:r>
    </w:p>
    <w:p w:rsidR="00087018" w:rsidRPr="00833E54" w:rsidRDefault="00087018" w:rsidP="00CC449D">
      <w:pPr>
        <w:pStyle w:val="Body1"/>
        <w:spacing w:after="0" w:line="360" w:lineRule="auto"/>
        <w:jc w:val="both"/>
        <w:rPr>
          <w:rFonts w:ascii="Times New Roman" w:hAnsi="Times New Roman"/>
          <w:sz w:val="24"/>
          <w:szCs w:val="24"/>
          <w:lang w:val="en-US"/>
        </w:rPr>
      </w:pPr>
    </w:p>
    <w:p w:rsidR="00087018" w:rsidRPr="00833E54" w:rsidRDefault="00087018" w:rsidP="00CC449D">
      <w:pPr>
        <w:pStyle w:val="Body1"/>
        <w:spacing w:after="0" w:line="360" w:lineRule="auto"/>
        <w:jc w:val="both"/>
        <w:rPr>
          <w:rFonts w:ascii="Times New Roman" w:hAnsi="Times New Roman"/>
          <w:sz w:val="24"/>
          <w:szCs w:val="24"/>
          <w:lang w:val="en-US"/>
        </w:rPr>
      </w:pPr>
      <w:r w:rsidRPr="00833E54">
        <w:rPr>
          <w:rFonts w:ascii="Times New Roman" w:hAnsi="Times New Roman"/>
          <w:b/>
          <w:sz w:val="24"/>
          <w:szCs w:val="24"/>
          <w:shd w:val="clear" w:color="auto" w:fill="FFFFFF"/>
          <w:lang w:val="en-US"/>
        </w:rPr>
        <w:t>Graduation Conditions:</w:t>
      </w:r>
      <w:r w:rsidRPr="00833E54">
        <w:rPr>
          <w:rFonts w:ascii="Times New Roman" w:hAnsi="Times New Roman"/>
          <w:sz w:val="24"/>
          <w:szCs w:val="24"/>
          <w:lang w:val="en-US"/>
        </w:rPr>
        <w:cr/>
      </w:r>
      <w:r w:rsidR="00833E54" w:rsidRPr="00833E54">
        <w:rPr>
          <w:rFonts w:ascii="Times New Roman" w:hAnsi="Times New Roman"/>
          <w:sz w:val="24"/>
          <w:szCs w:val="24"/>
          <w:lang w:val="en-US"/>
        </w:rPr>
        <w:t xml:space="preserve"> </w:t>
      </w:r>
      <w:r w:rsidR="00833E54" w:rsidRPr="00833E54">
        <w:rPr>
          <w:rFonts w:ascii="Times New Roman" w:hAnsi="Times New Roman"/>
          <w:sz w:val="24"/>
          <w:szCs w:val="24"/>
          <w:lang w:val="en-US"/>
        </w:rPr>
        <w:tab/>
      </w:r>
      <w:r w:rsidRPr="00833E54">
        <w:rPr>
          <w:rFonts w:ascii="Times New Roman" w:hAnsi="Times New Roman"/>
          <w:sz w:val="24"/>
          <w:szCs w:val="24"/>
          <w:shd w:val="clear" w:color="auto" w:fill="FFFFFF"/>
          <w:lang w:val="en-US"/>
        </w:rPr>
        <w:t xml:space="preserve">There is not special term-end examination or final examination period which is required to be made at the end of the academic year or following the completion of the program to obtain the degree / complete the program. At the same time, at the end of every term, generally following the just the end of the term, there are two week term-end examinations. Also, for the graduation, it is required that the student should realize the requirements of the observation course in the schools and should realize 60-hour practicum successfully. The experiences to be obtained with the practicum and required workload have been considered within the content, application and workloads of the related courses in the program. </w:t>
      </w:r>
    </w:p>
    <w:p w:rsidR="00087018" w:rsidRPr="00833E54" w:rsidRDefault="00087018" w:rsidP="00CC449D">
      <w:pPr>
        <w:pStyle w:val="Body1"/>
        <w:spacing w:after="0" w:line="360" w:lineRule="auto"/>
        <w:jc w:val="both"/>
        <w:rPr>
          <w:rFonts w:ascii="Times New Roman" w:hAnsi="Times New Roman"/>
          <w:sz w:val="24"/>
          <w:szCs w:val="24"/>
          <w:lang w:val="en-US"/>
        </w:rPr>
      </w:pPr>
    </w:p>
    <w:p w:rsidR="00C36F0B" w:rsidRPr="00833E54" w:rsidRDefault="00C36F0B" w:rsidP="00CC449D">
      <w:pPr>
        <w:jc w:val="both"/>
        <w:rPr>
          <w:rFonts w:ascii="Times New Roman" w:eastAsia="Times New Roman" w:hAnsi="Times New Roman" w:cs="Times New Roman"/>
          <w:sz w:val="24"/>
          <w:szCs w:val="24"/>
        </w:rPr>
      </w:pPr>
    </w:p>
    <w:sectPr w:rsidR="00C36F0B" w:rsidRPr="00833E54">
      <w:pgSz w:w="12240" w:h="15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622"/>
    <w:multiLevelType w:val="multilevel"/>
    <w:tmpl w:val="39C6B5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F56D4A"/>
    <w:multiLevelType w:val="multilevel"/>
    <w:tmpl w:val="F7A88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6349A1"/>
    <w:multiLevelType w:val="hybridMultilevel"/>
    <w:tmpl w:val="DB92F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AE2B8F"/>
    <w:multiLevelType w:val="hybridMultilevel"/>
    <w:tmpl w:val="8F4CB8A4"/>
    <w:lvl w:ilvl="0" w:tplc="223EE9E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F229E"/>
    <w:multiLevelType w:val="hybridMultilevel"/>
    <w:tmpl w:val="6F023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08051AC"/>
    <w:multiLevelType w:val="hybridMultilevel"/>
    <w:tmpl w:val="EA24FE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0B"/>
    <w:rsid w:val="000033DA"/>
    <w:rsid w:val="000607B0"/>
    <w:rsid w:val="00087018"/>
    <w:rsid w:val="000D3BEB"/>
    <w:rsid w:val="00105BFE"/>
    <w:rsid w:val="002010D1"/>
    <w:rsid w:val="002219E7"/>
    <w:rsid w:val="00223FA5"/>
    <w:rsid w:val="004743A9"/>
    <w:rsid w:val="004C0401"/>
    <w:rsid w:val="00685C7B"/>
    <w:rsid w:val="00702F98"/>
    <w:rsid w:val="007275C6"/>
    <w:rsid w:val="007A2DE7"/>
    <w:rsid w:val="007E568B"/>
    <w:rsid w:val="00833E54"/>
    <w:rsid w:val="0097122C"/>
    <w:rsid w:val="009F1E33"/>
    <w:rsid w:val="00A1165A"/>
    <w:rsid w:val="00A77CA7"/>
    <w:rsid w:val="00AC3AA9"/>
    <w:rsid w:val="00B21696"/>
    <w:rsid w:val="00BA06A5"/>
    <w:rsid w:val="00C36F0B"/>
    <w:rsid w:val="00CC449D"/>
    <w:rsid w:val="00CF7860"/>
    <w:rsid w:val="00DD29ED"/>
    <w:rsid w:val="00E3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83408-0475-42A9-9F3E-E376000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aliases w:val="Liste Paragraf Cemil 1"/>
    <w:basedOn w:val="Normal"/>
    <w:link w:val="ListParagraphChar"/>
    <w:autoRedefine/>
    <w:uiPriority w:val="34"/>
    <w:qFormat/>
    <w:rsid w:val="007275C6"/>
    <w:pPr>
      <w:numPr>
        <w:numId w:val="3"/>
      </w:numPr>
      <w:spacing w:before="120" w:after="120" w:line="360" w:lineRule="auto"/>
      <w:contextualSpacing/>
      <w:jc w:val="both"/>
      <w:outlineLvl w:val="3"/>
    </w:pPr>
    <w:rPr>
      <w:rFonts w:ascii="Times New Roman" w:hAnsi="Times New Roman" w:cs="Times New Roman"/>
      <w:sz w:val="24"/>
      <w:szCs w:val="24"/>
      <w:lang w:eastAsia="tr-TR"/>
    </w:rPr>
  </w:style>
  <w:style w:type="character" w:customStyle="1" w:styleId="ListParagraphChar">
    <w:name w:val="List Paragraph Char"/>
    <w:aliases w:val="Liste Paragraf Cemil 1 Char"/>
    <w:link w:val="ListParagraph"/>
    <w:uiPriority w:val="34"/>
    <w:rsid w:val="007275C6"/>
    <w:rPr>
      <w:rFonts w:ascii="Times New Roman" w:hAnsi="Times New Roman" w:cs="Times New Roman"/>
      <w:sz w:val="24"/>
      <w:szCs w:val="24"/>
      <w:lang w:eastAsia="tr-TR"/>
    </w:rPr>
  </w:style>
  <w:style w:type="paragraph" w:customStyle="1" w:styleId="Body1">
    <w:name w:val="Body 1"/>
    <w:rsid w:val="00087018"/>
    <w:pPr>
      <w:outlineLvl w:val="0"/>
    </w:pPr>
    <w:rPr>
      <w:rFonts w:ascii="Helvetica" w:eastAsia="Arial Unicode MS" w:hAnsi="Helvetica" w:cs="Times New Roman"/>
      <w:color w:val="000000"/>
      <w:szCs w:val="20"/>
      <w:u w:color="000000"/>
      <w:lang w:eastAsia="tr-TR"/>
    </w:rPr>
  </w:style>
  <w:style w:type="paragraph" w:styleId="NormalWeb">
    <w:name w:val="Normal (Web)"/>
    <w:basedOn w:val="Normal"/>
    <w:uiPriority w:val="99"/>
    <w:unhideWhenUsed/>
    <w:rsid w:val="000870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ozdenogul</dc:creator>
  <cp:lastModifiedBy>Ozden Ogul</cp:lastModifiedBy>
  <cp:revision>11</cp:revision>
  <dcterms:created xsi:type="dcterms:W3CDTF">2019-12-04T11:02:00Z</dcterms:created>
  <dcterms:modified xsi:type="dcterms:W3CDTF">2019-12-04T11:18:00Z</dcterms:modified>
</cp:coreProperties>
</file>