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rtl w:val="0"/>
        </w:rPr>
        <w:t xml:space="preserve">ÖZGEÇMİŞ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1.      Adı Soyadı: </w:t>
      </w:r>
      <w:r w:rsidDel="00000000" w:rsidR="00000000" w:rsidRPr="00000000">
        <w:rPr>
          <w:rtl w:val="0"/>
        </w:rPr>
        <w:t xml:space="preserve">Dilara Koçbaş </w:t>
      </w:r>
    </w:p>
    <w:p w:rsidR="00000000" w:rsidDel="00000000" w:rsidP="00000000" w:rsidRDefault="00000000" w:rsidRPr="00000000" w14:paraId="00000003">
      <w:pPr>
        <w:spacing w:after="120" w:before="12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     E-posta:</w:t>
      </w:r>
      <w:r w:rsidDel="00000000" w:rsidR="00000000" w:rsidRPr="00000000">
        <w:rPr>
          <w:rtl w:val="0"/>
        </w:rPr>
        <w:t xml:space="preserve">   dilara.kocbas@yeditepe.edu.tr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Rule="auto"/>
        <w:ind w:left="36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      Doğum Tarihi: 07.09.1978</w:t>
      </w:r>
    </w:p>
    <w:p w:rsidR="00000000" w:rsidDel="00000000" w:rsidP="00000000" w:rsidRDefault="00000000" w:rsidRPr="00000000" w14:paraId="00000005">
      <w:pPr>
        <w:spacing w:after="120" w:before="120" w:lineRule="auto"/>
        <w:ind w:left="36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      Unvanı: Doktor Öğretim Üyesi</w:t>
      </w:r>
    </w:p>
    <w:p w:rsidR="00000000" w:rsidDel="00000000" w:rsidP="00000000" w:rsidRDefault="00000000" w:rsidRPr="00000000" w14:paraId="00000006">
      <w:pPr>
        <w:spacing w:after="120" w:before="120" w:lineRule="auto"/>
        <w:ind w:left="36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      Öğrenim Durumu: </w:t>
      </w:r>
    </w:p>
    <w:p w:rsidR="00000000" w:rsidDel="00000000" w:rsidP="00000000" w:rsidRDefault="00000000" w:rsidRPr="00000000" w14:paraId="00000007">
      <w:pPr>
        <w:ind w:left="360" w:hanging="36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9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1305"/>
        <w:gridCol w:w="2415"/>
        <w:gridCol w:w="3255"/>
        <w:gridCol w:w="1005"/>
        <w:tblGridChange w:id="0">
          <w:tblGrid>
            <w:gridCol w:w="1305"/>
            <w:gridCol w:w="2415"/>
            <w:gridCol w:w="3255"/>
            <w:gridCol w:w="1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Derece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Alan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Üniversite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Yıl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Lisans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Sosyoloji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Boğaziçi Üniversitesi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2002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Y. Lisans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Dilbilim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Boğaziçi Üniversitesi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2006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Doktora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Dil ve Okur-yazarlık Eğitimi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University of British Columbia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2017</w:t>
            </w:r>
          </w:p>
        </w:tc>
      </w:tr>
    </w:tbl>
    <w:p w:rsidR="00000000" w:rsidDel="00000000" w:rsidP="00000000" w:rsidRDefault="00000000" w:rsidRPr="00000000" w14:paraId="00000018">
      <w:pPr>
        <w:ind w:left="360" w:hanging="36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360" w:hanging="360"/>
        <w:jc w:val="both"/>
        <w:rPr/>
      </w:pPr>
      <w:r w:rsidDel="00000000" w:rsidR="00000000" w:rsidRPr="00000000">
        <w:rPr>
          <w:b w:val="1"/>
          <w:rtl w:val="0"/>
        </w:rPr>
        <w:t xml:space="preserve">5.      Akademik Unvanlar: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120" w:lineRule="auto"/>
        <w:ind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Yardımcı Doçentlik Tarihi : </w:t>
        <w:tab/>
        <w:t xml:space="preserve">2018</w:t>
      </w:r>
    </w:p>
    <w:p w:rsidR="00000000" w:rsidDel="00000000" w:rsidP="00000000" w:rsidRDefault="00000000" w:rsidRPr="00000000" w14:paraId="0000001B">
      <w:pPr>
        <w:ind w:left="7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Doçentlik Tarihi</w:t>
        <w:tab/>
        <w:t xml:space="preserve">     :</w:t>
        <w:tab/>
        <w:tab/>
        <w:t xml:space="preserve">  </w:t>
        <w:tab/>
        <w:tab/>
        <w:t xml:space="preserve"> </w:t>
      </w:r>
    </w:p>
    <w:p w:rsidR="00000000" w:rsidDel="00000000" w:rsidP="00000000" w:rsidRDefault="00000000" w:rsidRPr="00000000" w14:paraId="0000001C">
      <w:pPr>
        <w:ind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Profesörlük Tarihi</w:t>
        <w:tab/>
        <w:t xml:space="preserve">     :  </w:t>
      </w:r>
    </w:p>
    <w:p w:rsidR="00000000" w:rsidDel="00000000" w:rsidP="00000000" w:rsidRDefault="00000000" w:rsidRPr="00000000" w14:paraId="0000001D">
      <w:pPr>
        <w:spacing w:after="120" w:before="120" w:lineRule="auto"/>
        <w:ind w:left="360" w:hanging="360"/>
        <w:jc w:val="both"/>
        <w:rPr/>
      </w:pPr>
      <w:r w:rsidDel="00000000" w:rsidR="00000000" w:rsidRPr="00000000">
        <w:rPr>
          <w:b w:val="1"/>
          <w:rtl w:val="0"/>
        </w:rPr>
        <w:t xml:space="preserve">6.     Yönetilen Yüksek Lisans ve Doktora Tezleri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120" w:lineRule="auto"/>
        <w:ind w:left="36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6.1.  Yüksek Lisans Tezleri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Canset Günay: “Refusal strategies of Preservice EFL Teachers in Four Speech Acts: Requests, Suggestions, Invitations, and Offers”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İlkyaz Koşar: “Does the instructors’ gender effect students’ motivation?”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Sinem Kaplan: “University Preparatory School Students’ Awareness about Grammar and Pragmatics”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Ekmel Yığman: “Gender Effect on Multilingual Students’ beliefs about learning English as a foreign language”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Rabia Bayram: “Ethnic Diversity and Gender Bias in EFL Textbooks and Materials Developed and Used in Yeditepe University Prep-School”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Dilara Keskin: “</w:t>
      </w:r>
      <w:r w:rsidDel="00000000" w:rsidR="00000000" w:rsidRPr="00000000">
        <w:rPr>
          <w:highlight w:val="white"/>
          <w:rtl w:val="0"/>
        </w:rPr>
        <w:t xml:space="preserve">The role of Theme and Rheme in Thematic Progression Patterns in English Argumentative Essays by Turkish University Students”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highlight w:val="white"/>
          <w:rtl w:val="0"/>
        </w:rPr>
        <w:t xml:space="preserve">Nilüfer Akbaş: “An investigation of the use of apology strategies by Turkish university EFL (English as a foreign language) students”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Semra Gül: “Exploring in-service non-native EFL teachers` motivation to pursue an MA degree in ELT and its relationship with work motivation: a Socio-contextual approach”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Nilüfer Erol: “The Relationship Between The Level Of Anxiety and Oral and Written Performance”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2023- Şebnem Yılmaz: “The role of reformulation and noticing in improving the grammatical accuracy of B1 level Turkish EFL learners”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2024 - Kerem Başaran: “Turkish EFL learners’ preference for apology strategies across different social variables”</w:t>
      </w:r>
    </w:p>
    <w:p w:rsidR="00000000" w:rsidDel="00000000" w:rsidP="00000000" w:rsidRDefault="00000000" w:rsidRPr="00000000" w14:paraId="0000002A">
      <w:pPr>
        <w:spacing w:after="120" w:before="120" w:lineRule="auto"/>
        <w:ind w:left="36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6.2.  Doktora Tezleri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highlight w:val="white"/>
          <w:rtl w:val="0"/>
        </w:rPr>
        <w:t xml:space="preserve">2021 - Emel Küçükali: “Translanguaging Approach by Multilingual Teachers in L2 and L3 Classrooms in a Turkish Context”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highlight w:val="white"/>
          <w:rtl w:val="0"/>
        </w:rPr>
        <w:t xml:space="preserve">Simge Sübaşı: “A Descriptive Study on Intercultural Competence of EFL Teachers and Students”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360" w:lineRule="auto"/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Özlem Pervan: “Developing Pre-Service EFL Teachers’ Symbolic Competence and their Awareness of it through the use of Drama, Literature and Films"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360" w:lineRule="auto"/>
        <w:ind w:left="720" w:hanging="36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Selin Ülker Özlem: “The use of translanguaging pedagogies to support the writing skills of Turkish EFL students”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20" w:before="120" w:lineRule="auto"/>
        <w:ind w:left="360" w:hanging="360"/>
        <w:jc w:val="both"/>
        <w:rPr/>
      </w:pPr>
      <w:r w:rsidDel="00000000" w:rsidR="00000000" w:rsidRPr="00000000">
        <w:rPr>
          <w:b w:val="1"/>
          <w:rtl w:val="0"/>
        </w:rPr>
        <w:t xml:space="preserve">7.     Yayınlar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before="120" w:lineRule="auto"/>
        <w:ind w:left="36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7.1.  Uluslararası hakemli dergilerde yayınlanan makaleler (SCI &amp; SSCI &amp; Arts and Humanities) </w:t>
      </w:r>
    </w:p>
    <w:p w:rsidR="00000000" w:rsidDel="00000000" w:rsidP="00000000" w:rsidRDefault="00000000" w:rsidRPr="00000000" w14:paraId="00000031">
      <w:pPr>
        <w:ind w:left="709" w:hanging="709"/>
        <w:rPr/>
      </w:pPr>
      <w:r w:rsidDel="00000000" w:rsidR="00000000" w:rsidRPr="00000000">
        <w:rPr>
          <w:rtl w:val="0"/>
        </w:rPr>
        <w:t xml:space="preserve">Ural, E., Yüret, D., Ketrez, N., </w:t>
      </w:r>
      <w:r w:rsidDel="00000000" w:rsidR="00000000" w:rsidRPr="00000000">
        <w:rPr>
          <w:b w:val="1"/>
          <w:rtl w:val="0"/>
        </w:rPr>
        <w:t xml:space="preserve">Koçbaş, D.</w:t>
      </w:r>
      <w:r w:rsidDel="00000000" w:rsidR="00000000" w:rsidRPr="00000000">
        <w:rPr>
          <w:rtl w:val="0"/>
        </w:rPr>
        <w:t xml:space="preserve"> &amp; Küntay, A. (2009). “Morphological Cues vs. Number of Nominals in Learning Verb Types in Turkish:  The syntactic bootstrapping mechanism revisited”. </w:t>
      </w:r>
      <w:r w:rsidDel="00000000" w:rsidR="00000000" w:rsidRPr="00000000">
        <w:rPr>
          <w:i w:val="1"/>
          <w:rtl w:val="0"/>
        </w:rPr>
        <w:t xml:space="preserve">Language and Cognitive Processes</w:t>
      </w:r>
      <w:r w:rsidDel="00000000" w:rsidR="00000000" w:rsidRPr="00000000">
        <w:rPr>
          <w:rtl w:val="0"/>
        </w:rPr>
        <w:t xml:space="preserve">, 24, 1393-1405.</w:t>
      </w:r>
    </w:p>
    <w:p w:rsidR="00000000" w:rsidDel="00000000" w:rsidP="00000000" w:rsidRDefault="00000000" w:rsidRPr="00000000" w14:paraId="00000032">
      <w:pPr>
        <w:spacing w:after="120" w:before="120" w:lineRule="auto"/>
        <w:ind w:left="360" w:hanging="36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0" w:before="120" w:lineRule="auto"/>
        <w:ind w:left="36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7.3. Uluslararası bilimsel toplantılarda sunulan bildiriler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Küçükali, E.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Koçbaş, 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(2021). “The Benefits of Spontaneous Translanguaging Pedagogies on EFL Students’ Language Skills”. Paper presentation at ICRAL 2021 -5th International Conference Research in Applied Linguistics.  October 22 – 24, 2021, Bolu – Turkey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Küçükali, E.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Koçbaş, 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(2021). “Do Language Teachers Affect Their Students' Attitudes to Translanguaging Pedagogies?”  Paper presentation at ICRAL 2021-5th International Conference Research in Applied Linguistics.  October 22 – 24, 2021, Bolu – Turkey</w:t>
      </w:r>
    </w:p>
    <w:p w:rsidR="00000000" w:rsidDel="00000000" w:rsidP="00000000" w:rsidRDefault="00000000" w:rsidRPr="00000000" w14:paraId="00000038">
      <w:pPr>
        <w:ind w:left="709" w:hanging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09" w:hanging="709"/>
        <w:rPr/>
      </w:pPr>
      <w:r w:rsidDel="00000000" w:rsidR="00000000" w:rsidRPr="00000000">
        <w:rPr>
          <w:rtl w:val="0"/>
        </w:rPr>
        <w:t xml:space="preserve">Keskin, D. &amp; </w:t>
      </w:r>
      <w:r w:rsidDel="00000000" w:rsidR="00000000" w:rsidRPr="00000000">
        <w:rPr>
          <w:b w:val="1"/>
          <w:rtl w:val="0"/>
        </w:rPr>
        <w:t xml:space="preserve">Koçbaş, D.</w:t>
      </w:r>
      <w:r w:rsidDel="00000000" w:rsidR="00000000" w:rsidRPr="00000000">
        <w:rPr>
          <w:rtl w:val="0"/>
        </w:rPr>
        <w:t xml:space="preserve"> (2020). Thematic Progression Patterns in English Argumentative Essays by Turkish EFL Students. 5. Çukurova Uluslararası Bilimsel Araştırmalar Kongresi (9-11 Ekim 2020)</w:t>
      </w:r>
    </w:p>
    <w:p w:rsidR="00000000" w:rsidDel="00000000" w:rsidP="00000000" w:rsidRDefault="00000000" w:rsidRPr="00000000" w14:paraId="0000003A">
      <w:pPr>
        <w:ind w:left="709" w:hanging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709" w:hanging="709"/>
        <w:rPr/>
      </w:pPr>
      <w:r w:rsidDel="00000000" w:rsidR="00000000" w:rsidRPr="00000000">
        <w:rPr>
          <w:b w:val="1"/>
          <w:rtl w:val="0"/>
        </w:rPr>
        <w:t xml:space="preserve">Koçbaş, D</w:t>
      </w:r>
      <w:r w:rsidDel="00000000" w:rsidR="00000000" w:rsidRPr="00000000">
        <w:rPr>
          <w:rtl w:val="0"/>
        </w:rPr>
        <w:t xml:space="preserve">. (2014). “Language practices in migrant and multilingual settings in İstanbul, Turkey”. Paper presentation at the International symposium on Bilingualism, Cognitive Development, and Societal Implications, October 18, 2014. Koç University, Turkey</w:t>
      </w:r>
    </w:p>
    <w:p w:rsidR="00000000" w:rsidDel="00000000" w:rsidP="00000000" w:rsidRDefault="00000000" w:rsidRPr="00000000" w14:paraId="0000003C">
      <w:pPr>
        <w:ind w:left="709" w:hanging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09" w:hanging="709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Koçbaş, D.</w:t>
      </w:r>
      <w:r w:rsidDel="00000000" w:rsidR="00000000" w:rsidRPr="00000000">
        <w:rPr>
          <w:highlight w:val="white"/>
          <w:rtl w:val="0"/>
        </w:rPr>
        <w:t xml:space="preserve"> &amp; Akar, D. (2007) Development of global structure in expository texts: Interaction of genre, coherence and literacy. Presented at 10th International Pragmatics Conference, Göteborg, Sweden. </w:t>
      </w:r>
    </w:p>
    <w:p w:rsidR="00000000" w:rsidDel="00000000" w:rsidP="00000000" w:rsidRDefault="00000000" w:rsidRPr="00000000" w14:paraId="0000003E">
      <w:pPr>
        <w:ind w:left="709" w:hanging="709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709" w:hanging="709"/>
        <w:rPr/>
      </w:pPr>
      <w:r w:rsidDel="00000000" w:rsidR="00000000" w:rsidRPr="00000000">
        <w:rPr>
          <w:rtl w:val="0"/>
        </w:rPr>
        <w:t xml:space="preserve">Akıncı, M. A. &amp; </w:t>
      </w:r>
      <w:r w:rsidDel="00000000" w:rsidR="00000000" w:rsidRPr="00000000">
        <w:rPr>
          <w:b w:val="1"/>
          <w:rtl w:val="0"/>
        </w:rPr>
        <w:t xml:space="preserve">Koçbaş, D.</w:t>
      </w:r>
      <w:r w:rsidDel="00000000" w:rsidR="00000000" w:rsidRPr="00000000">
        <w:rPr>
          <w:rtl w:val="0"/>
        </w:rPr>
        <w:t xml:space="preserve"> (2006) “Literacy development in bilingual context: The case Turkish of bilingual and monolingual children and teenagers”. In Proceedings of 11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International Conference on Turkish Linguistics, İzmir: Dokuz Eylül University Press, pp. 547-562.</w:t>
      </w:r>
    </w:p>
    <w:p w:rsidR="00000000" w:rsidDel="00000000" w:rsidP="00000000" w:rsidRDefault="00000000" w:rsidRPr="00000000" w14:paraId="00000040">
      <w:pPr>
        <w:ind w:left="709" w:hanging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709" w:hanging="709"/>
        <w:rPr/>
      </w:pPr>
      <w:r w:rsidDel="00000000" w:rsidR="00000000" w:rsidRPr="00000000">
        <w:rPr>
          <w:rtl w:val="0"/>
        </w:rPr>
        <w:t xml:space="preserve">Davis, B., Kern, S., MacNeilage, P., </w:t>
      </w:r>
      <w:r w:rsidDel="00000000" w:rsidR="00000000" w:rsidRPr="00000000">
        <w:rPr>
          <w:b w:val="1"/>
          <w:rtl w:val="0"/>
        </w:rPr>
        <w:t xml:space="preserve">Koçbas, D</w:t>
      </w:r>
      <w:r w:rsidDel="00000000" w:rsidR="00000000" w:rsidRPr="00000000">
        <w:rPr>
          <w:rtl w:val="0"/>
        </w:rPr>
        <w:t xml:space="preserve">. and Zink, I., (2005) "Vocalization Patterns in Canonical Babbling: A cross-Linguistic Perspective”. In Proceedings of 10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IASCL, Berlin, Germany.</w:t>
      </w:r>
    </w:p>
    <w:p w:rsidR="00000000" w:rsidDel="00000000" w:rsidP="00000000" w:rsidRDefault="00000000" w:rsidRPr="00000000" w14:paraId="00000042">
      <w:pPr>
        <w:ind w:left="709" w:hanging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20" w:before="120" w:lineRule="auto"/>
        <w:ind w:left="36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7.4.  Yazılan uluslararası kitaplar veya kitaplarda bölümler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Koçbaş, 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., Schroeder C. &amp; Şimşek, Y. (2021). Linguistic resources in the acquisition of writing: a test with Turkish-Kurmanjî  (Kurdish) bilingual and Turkish monolingual first-graders in Turkey. In: Esra Hack-Cengizalp &amp; Irene Corvacho del Toro (Eds.)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Literalität und Mehrsprachigkeit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(pp. 71 – 90). Bielefeld: WBV.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Ayan, M.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Koçbaş, 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(2020). Empirical Findings of Turkish Lesson Analysis. In: Christoph Schroeder &amp; Inken Sürig (eds.)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Literacy Acquisition in Schools (pp. 375 – 467)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Potsdam: Universitötsverlag.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Koçbaş D.,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Schroeder C. &amp; Şimşek, Y. (2020). Comparison of Mono- and Bilingual Pupils in Turkish Class. In: Christoph Schroeder &amp; Inken Sürig (eds.)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Literacy Acquisition in Schools (pp. 467 – 490)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Potsdam: Universitötsverlag.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Koçbaş, 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&amp; Sürig, I. (2020). Comparative Lesson Analyses - Seventh Grade. In: Christoph Schroeder &amp; Inken Sürig (eds.)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Literacy Acquisition in Schools (pp. 509 – 542)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Potsdam: Universitötsverlag.</w:t>
      </w:r>
    </w:p>
    <w:p w:rsidR="00000000" w:rsidDel="00000000" w:rsidP="00000000" w:rsidRDefault="00000000" w:rsidRPr="00000000" w14:paraId="0000004B">
      <w:pPr>
        <w:spacing w:after="120"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Kern, S., Davis, B., MacNeilage, P., </w:t>
      </w:r>
      <w:r w:rsidDel="00000000" w:rsidR="00000000" w:rsidRPr="00000000">
        <w:rPr>
          <w:b w:val="1"/>
          <w:rtl w:val="0"/>
        </w:rPr>
        <w:t xml:space="preserve">Koçbas, D.,</w:t>
      </w:r>
      <w:r w:rsidDel="00000000" w:rsidR="00000000" w:rsidRPr="00000000">
        <w:rPr>
          <w:rtl w:val="0"/>
        </w:rPr>
        <w:t xml:space="preserve"> Kuntay, A. &amp; Zink, I. (2014). Cross-Linguistic Similarities and Differences in Babbling: Phylogenetic Implications. In: J.M. Hombert, ed. Towards the Origins of Language and Languages.</w:t>
      </w:r>
    </w:p>
    <w:p w:rsidR="00000000" w:rsidDel="00000000" w:rsidP="00000000" w:rsidRDefault="00000000" w:rsidRPr="00000000" w14:paraId="0000004C">
      <w:pPr>
        <w:ind w:left="709" w:hanging="709"/>
        <w:rPr/>
      </w:pPr>
      <w:r w:rsidDel="00000000" w:rsidR="00000000" w:rsidRPr="00000000">
        <w:rPr>
          <w:rtl w:val="0"/>
        </w:rPr>
        <w:t xml:space="preserve">Küntay, A. C. &amp; </w:t>
      </w:r>
      <w:r w:rsidDel="00000000" w:rsidR="00000000" w:rsidRPr="00000000">
        <w:rPr>
          <w:b w:val="1"/>
          <w:rtl w:val="0"/>
        </w:rPr>
        <w:t xml:space="preserve">Koçbaş, D.</w:t>
      </w:r>
      <w:r w:rsidDel="00000000" w:rsidR="00000000" w:rsidRPr="00000000">
        <w:rPr>
          <w:rtl w:val="0"/>
        </w:rPr>
        <w:t xml:space="preserve"> (2008). “Effects of lexical items and construction types in English and Turkish character introductions in elicited narrative”. </w:t>
      </w:r>
      <w:r w:rsidDel="00000000" w:rsidR="00000000" w:rsidRPr="00000000">
        <w:rPr>
          <w:i w:val="1"/>
          <w:rtl w:val="0"/>
        </w:rPr>
        <w:t xml:space="preserve">Crosslinguistic Approaches to the Psychology of Language.</w:t>
      </w:r>
      <w:r w:rsidDel="00000000" w:rsidR="00000000" w:rsidRPr="00000000">
        <w:rPr>
          <w:rtl w:val="0"/>
        </w:rPr>
        <w:t xml:space="preserve"> Mahwah, NJ : Lawrence Erlbaum Associates, Publishers.</w:t>
      </w:r>
    </w:p>
    <w:p w:rsidR="00000000" w:rsidDel="00000000" w:rsidP="00000000" w:rsidRDefault="00000000" w:rsidRPr="00000000" w14:paraId="0000004D">
      <w:pPr>
        <w:spacing w:after="120" w:before="120" w:lineRule="auto"/>
        <w:ind w:left="36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7.5.  Ulusal hakemli dergilerde yayınlanan makaleler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Kucukali, E.,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Koçbaş, 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(2021). Benefits and issues of translanguaging pedagogies on language learning: Students’ perspective. Turkish Online Journal of English Language Teaching (TOJELT), 6(3), 55-85.</w:t>
      </w:r>
    </w:p>
    <w:p w:rsidR="00000000" w:rsidDel="00000000" w:rsidP="00000000" w:rsidRDefault="00000000" w:rsidRPr="00000000" w14:paraId="0000004F">
      <w:pPr>
        <w:ind w:left="709" w:hanging="709"/>
        <w:rPr/>
      </w:pPr>
      <w:r w:rsidDel="00000000" w:rsidR="00000000" w:rsidRPr="00000000">
        <w:rPr>
          <w:rtl w:val="0"/>
        </w:rPr>
        <w:t xml:space="preserve">Keskin, D &amp; </w:t>
      </w:r>
      <w:r w:rsidDel="00000000" w:rsidR="00000000" w:rsidRPr="00000000">
        <w:rPr>
          <w:b w:val="1"/>
          <w:rtl w:val="0"/>
        </w:rPr>
        <w:t xml:space="preserve">Koçbaş, D.</w:t>
      </w:r>
      <w:r w:rsidDel="00000000" w:rsidR="00000000" w:rsidRPr="00000000">
        <w:rPr>
          <w:rtl w:val="0"/>
        </w:rPr>
        <w:t xml:space="preserve"> (2020). The Role of Theme and Rheme in Thematic Progression Patterns in English Argumentative Essays by Turkish University Students. </w:t>
      </w:r>
      <w:r w:rsidDel="00000000" w:rsidR="00000000" w:rsidRPr="00000000">
        <w:rPr>
          <w:i w:val="1"/>
          <w:rtl w:val="0"/>
        </w:rPr>
        <w:t xml:space="preserve">Edu 7: Yeditepe Üniversitesi Eğitim Fakültesi Dergisi</w:t>
      </w:r>
      <w:r w:rsidDel="00000000" w:rsidR="00000000" w:rsidRPr="00000000">
        <w:rPr>
          <w:rtl w:val="0"/>
        </w:rPr>
        <w:t xml:space="preserve">, 10 (12), 64-82. </w:t>
      </w:r>
    </w:p>
    <w:p w:rsidR="00000000" w:rsidDel="00000000" w:rsidP="00000000" w:rsidRDefault="00000000" w:rsidRPr="00000000" w14:paraId="00000050">
      <w:pPr>
        <w:ind w:left="709" w:hanging="709"/>
        <w:rPr/>
      </w:pPr>
      <w:r w:rsidDel="00000000" w:rsidR="00000000" w:rsidRPr="00000000">
        <w:rPr>
          <w:b w:val="1"/>
          <w:rtl w:val="0"/>
        </w:rPr>
        <w:t xml:space="preserve">Koçbaş, D.</w:t>
      </w:r>
      <w:r w:rsidDel="00000000" w:rsidR="00000000" w:rsidRPr="00000000">
        <w:rPr>
          <w:rtl w:val="0"/>
        </w:rPr>
        <w:t xml:space="preserve"> &amp; Akar, D. (2007). “Açıklayıcı Metinlerde Bağlılık Oluşturma Yöntemi Olarak Göndergelerin Gelişimsel İzleği (The Development of Referential Chains as a Cohesion Strategy in Expository Writings)”. </w:t>
      </w:r>
      <w:r w:rsidDel="00000000" w:rsidR="00000000" w:rsidRPr="00000000">
        <w:rPr>
          <w:i w:val="1"/>
          <w:rtl w:val="0"/>
        </w:rPr>
        <w:t xml:space="preserve">Dilbilim Araştırmaları (Studies on Linguistics) 2007,</w:t>
      </w:r>
      <w:r w:rsidDel="00000000" w:rsidR="00000000" w:rsidRPr="00000000">
        <w:rPr>
          <w:rtl w:val="0"/>
        </w:rPr>
        <w:t xml:space="preserve"> Boğaziçi University Publications, Istanbul, Turkey, pp. 17-32.</w:t>
      </w:r>
    </w:p>
    <w:p w:rsidR="00000000" w:rsidDel="00000000" w:rsidP="00000000" w:rsidRDefault="00000000" w:rsidRPr="00000000" w14:paraId="00000051">
      <w:pPr>
        <w:spacing w:after="120" w:before="120" w:lineRule="auto"/>
        <w:ind w:left="360" w:hanging="36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20" w:before="120" w:lineRule="auto"/>
        <w:ind w:left="36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7.6.  Ulusal bilimsel toplantılarda sunulan bildiriler </w:t>
      </w:r>
    </w:p>
    <w:p w:rsidR="00000000" w:rsidDel="00000000" w:rsidP="00000000" w:rsidRDefault="00000000" w:rsidRPr="00000000" w14:paraId="00000053">
      <w:pPr>
        <w:pStyle w:val="Heading2"/>
        <w:shd w:fill="ffffff" w:val="clear"/>
        <w:spacing w:after="240" w:before="0" w:lineRule="auto"/>
        <w:ind w:left="709" w:hanging="709"/>
        <w:rPr>
          <w:rFonts w:ascii="Times New Roman" w:cs="Times New Roman" w:eastAsia="Times New Roman" w:hAnsi="Times New Roman"/>
          <w:b w:val="0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rtl w:val="0"/>
        </w:rPr>
        <w:t xml:space="preserve">Kucukali, E., &amp; 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Koçbaş, 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rtl w:val="0"/>
        </w:rPr>
        <w:t xml:space="preserve">. (2021). Benefits and issues of translanguaging pedagogies on language learning: teachers’ perspective. In G. Sönmez (Ed.), Biruni University 1st International English Language Teaching (ELT) Conference: "Catchy Trends in ELT" 2021 (pp. 97-112). Eğiten Kitap.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09" w:right="0" w:hanging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Koçbaş, 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(2021). Türkiye’deki okur-yazarlık eğitimi açısından kapsayıcılığın sınırları. Kapsayıcı Eğitim: Kesişimsel ve Disiplinlerarası Perspektifler Çalıştayı. 8 Mayıs 2021. İstanbul, Türkiye</w:t>
      </w:r>
    </w:p>
    <w:p w:rsidR="00000000" w:rsidDel="00000000" w:rsidP="00000000" w:rsidRDefault="00000000" w:rsidRPr="00000000" w14:paraId="00000056">
      <w:pPr>
        <w:spacing w:after="120" w:before="120" w:lineRule="auto"/>
        <w:ind w:left="360" w:hanging="36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20" w:before="120" w:lineRule="auto"/>
        <w:ind w:left="36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7.7.  Basılmış bilimsel rapor </w:t>
      </w:r>
    </w:p>
    <w:p w:rsidR="00000000" w:rsidDel="00000000" w:rsidP="00000000" w:rsidRDefault="00000000" w:rsidRPr="00000000" w14:paraId="00000058">
      <w:pPr>
        <w:ind w:left="709" w:hanging="709"/>
        <w:rPr/>
      </w:pPr>
      <w:r w:rsidDel="00000000" w:rsidR="00000000" w:rsidRPr="00000000">
        <w:rPr>
          <w:rtl w:val="0"/>
        </w:rPr>
        <w:t xml:space="preserve">Ayan-Ceyhan, M., &amp; </w:t>
      </w:r>
      <w:r w:rsidDel="00000000" w:rsidR="00000000" w:rsidRPr="00000000">
        <w:rPr>
          <w:b w:val="1"/>
          <w:rtl w:val="0"/>
        </w:rPr>
        <w:t xml:space="preserve">Koçbaş, D</w:t>
      </w:r>
      <w:r w:rsidDel="00000000" w:rsidR="00000000" w:rsidRPr="00000000">
        <w:rPr>
          <w:rtl w:val="0"/>
        </w:rPr>
        <w:t xml:space="preserve">. (2011). Göç ve çokdillilik bağlamında okullarda okuryazarlık edinimi [Literacy acquisition in schools in the context of migration and multilingualism]. İstanbul: Göç Çalışmaları Uygulama ve Araştırma Merkezi, İstanbul Bilgi Üniversitesi.</w:t>
      </w:r>
    </w:p>
    <w:p w:rsidR="00000000" w:rsidDel="00000000" w:rsidP="00000000" w:rsidRDefault="00000000" w:rsidRPr="00000000" w14:paraId="00000059">
      <w:pPr>
        <w:spacing w:after="120"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Ayan-Ceyhan, M., &amp; </w:t>
      </w:r>
      <w:r w:rsidDel="00000000" w:rsidR="00000000" w:rsidRPr="00000000">
        <w:rPr>
          <w:b w:val="1"/>
          <w:rtl w:val="0"/>
        </w:rPr>
        <w:t xml:space="preserve">Koçbaş, D</w:t>
      </w:r>
      <w:r w:rsidDel="00000000" w:rsidR="00000000" w:rsidRPr="00000000">
        <w:rPr>
          <w:rtl w:val="0"/>
        </w:rPr>
        <w:t xml:space="preserve">. (2009). Çiftdillilik ve eğitim [Bilingualism and education]. İstanbul: Eğitim Reform Girişimi, Sabancı Üniversitesi. </w:t>
      </w:r>
      <w:hyperlink r:id="rId7">
        <w:r w:rsidDel="00000000" w:rsidR="00000000" w:rsidRPr="00000000">
          <w:rPr>
            <w:color w:val="000000"/>
            <w:u w:val="single"/>
            <w:rtl w:val="0"/>
          </w:rPr>
          <w:t xml:space="preserve">http://erg.sabanciuniv.edu/ciftdilllikveegitim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20" w:before="120" w:lineRule="auto"/>
        <w:ind w:left="360" w:hanging="36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20" w:before="120" w:lineRule="auto"/>
        <w:ind w:left="36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7.8 Yayınlanmış bilimsel çeviri</w:t>
      </w:r>
    </w:p>
    <w:p w:rsidR="00000000" w:rsidDel="00000000" w:rsidP="00000000" w:rsidRDefault="00000000" w:rsidRPr="00000000" w14:paraId="0000005C">
      <w:pPr>
        <w:spacing w:after="120"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Amos, D. B. (1971). Folkloru tanımlamak (Toward a definition of folklore in context). (</w:t>
      </w:r>
      <w:r w:rsidDel="00000000" w:rsidR="00000000" w:rsidRPr="00000000">
        <w:rPr>
          <w:b w:val="1"/>
          <w:rtl w:val="0"/>
        </w:rPr>
        <w:t xml:space="preserve">D. Koçbaş</w:t>
      </w:r>
      <w:r w:rsidDel="00000000" w:rsidR="00000000" w:rsidRPr="00000000">
        <w:rPr>
          <w:rtl w:val="0"/>
        </w:rPr>
        <w:t xml:space="preserve">, Çev.), </w:t>
      </w:r>
      <w:r w:rsidDel="00000000" w:rsidR="00000000" w:rsidRPr="00000000">
        <w:rPr>
          <w:i w:val="1"/>
          <w:rtl w:val="0"/>
        </w:rPr>
        <w:t xml:space="preserve">Dans, Müzik, Kültür: Folklore Doğru (2002), 64, </w:t>
      </w:r>
      <w:r w:rsidDel="00000000" w:rsidR="00000000" w:rsidRPr="00000000">
        <w:rPr>
          <w:rtl w:val="0"/>
        </w:rPr>
        <w:t xml:space="preserve">Boğaziçi Üniversitesi Yayınları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Istanbul, Turkey, pp. 1-18.</w:t>
      </w:r>
    </w:p>
    <w:p w:rsidR="00000000" w:rsidDel="00000000" w:rsidP="00000000" w:rsidRDefault="00000000" w:rsidRPr="00000000" w14:paraId="0000005D">
      <w:pPr>
        <w:spacing w:after="120"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120" w:before="120" w:lineRule="auto"/>
        <w:ind w:left="36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8.    Projeler </w:t>
      </w:r>
    </w:p>
    <w:p w:rsidR="00000000" w:rsidDel="00000000" w:rsidP="00000000" w:rsidRDefault="00000000" w:rsidRPr="00000000" w14:paraId="0000005F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2007 - 2010   Istanbul Bilgi University Göç Araştırmaları Merkezi,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60">
      <w:pPr>
        <w:ind w:hanging="360"/>
        <w:jc w:val="both"/>
        <w:rPr/>
      </w:pPr>
      <w:r w:rsidDel="00000000" w:rsidR="00000000" w:rsidRPr="00000000">
        <w:rPr>
          <w:b w:val="1"/>
          <w:rtl w:val="0"/>
        </w:rPr>
        <w:t xml:space="preserve">                      </w:t>
      </w:r>
      <w:r w:rsidDel="00000000" w:rsidR="00000000" w:rsidRPr="00000000">
        <w:rPr>
          <w:rtl w:val="0"/>
        </w:rPr>
        <w:t xml:space="preserve">Researcher in the cross-linguistic project “Literacy Acquisition in</w:t>
      </w:r>
    </w:p>
    <w:p w:rsidR="00000000" w:rsidDel="00000000" w:rsidP="00000000" w:rsidRDefault="00000000" w:rsidRPr="00000000" w14:paraId="00000061">
      <w:pPr>
        <w:ind w:hanging="360"/>
        <w:jc w:val="both"/>
        <w:rPr/>
      </w:pPr>
      <w:r w:rsidDel="00000000" w:rsidR="00000000" w:rsidRPr="00000000">
        <w:rPr>
          <w:rtl w:val="0"/>
        </w:rPr>
        <w:t xml:space="preserve">                      Schools in the Context of Migration and </w:t>
        <w:tab/>
        <w:t xml:space="preserve">Multilingualism: A Comparative</w:t>
      </w:r>
    </w:p>
    <w:p w:rsidR="00000000" w:rsidDel="00000000" w:rsidP="00000000" w:rsidRDefault="00000000" w:rsidRPr="00000000" w14:paraId="00000062">
      <w:pPr>
        <w:ind w:hanging="360"/>
        <w:jc w:val="both"/>
        <w:rPr/>
      </w:pPr>
      <w:r w:rsidDel="00000000" w:rsidR="00000000" w:rsidRPr="00000000">
        <w:rPr>
          <w:rtl w:val="0"/>
        </w:rPr>
        <w:t xml:space="preserve">                      Study” supervised by Prof. Christoph Schroeder and funded by Volkswagen</w:t>
      </w:r>
    </w:p>
    <w:p w:rsidR="00000000" w:rsidDel="00000000" w:rsidP="00000000" w:rsidRDefault="00000000" w:rsidRPr="00000000" w14:paraId="00000063">
      <w:pPr>
        <w:ind w:hanging="360"/>
        <w:jc w:val="both"/>
        <w:rPr/>
      </w:pPr>
      <w:r w:rsidDel="00000000" w:rsidR="00000000" w:rsidRPr="00000000">
        <w:rPr>
          <w:rtl w:val="0"/>
        </w:rPr>
        <w:t xml:space="preserve">                      Foundation (Germany)</w:t>
      </w:r>
    </w:p>
    <w:p w:rsidR="00000000" w:rsidDel="00000000" w:rsidP="00000000" w:rsidRDefault="00000000" w:rsidRPr="00000000" w14:paraId="00000064">
      <w:pPr>
        <w:ind w:hanging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/>
      </w:pPr>
      <w:r w:rsidDel="00000000" w:rsidR="00000000" w:rsidRPr="00000000">
        <w:rPr>
          <w:rtl w:val="0"/>
        </w:rPr>
        <w:t xml:space="preserve">2006  – 2007  Koç University Department of Psychology,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1" w:right="0" w:hanging="1701"/>
        <w:jc w:val="left"/>
        <w:rPr/>
      </w:pPr>
      <w:r w:rsidDel="00000000" w:rsidR="00000000" w:rsidRPr="00000000">
        <w:rPr>
          <w:rtl w:val="0"/>
        </w:rPr>
        <w:t xml:space="preserve">            Research Assistant in cross-linguistic project “Early Grammar Productivity: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1" w:right="0" w:hanging="17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           Two Languages, Comprehension” supervised by Prof. Aylin Küntay and Prof.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1" w:right="0" w:hanging="1701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tl w:val="0"/>
        </w:rPr>
        <w:t xml:space="preserve">      Letitia Naigles (University of Connecticut, USA) and funded by National Institute of Health (NIH)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1" w:right="0" w:hanging="170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1" w:right="0" w:hanging="1701"/>
        <w:jc w:val="left"/>
        <w:rPr/>
      </w:pPr>
      <w:r w:rsidDel="00000000" w:rsidR="00000000" w:rsidRPr="00000000">
        <w:rPr>
          <w:rtl w:val="0"/>
        </w:rPr>
        <w:t xml:space="preserve">2002 – 2006    Koç University Department of Psychology,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1" w:right="0" w:hanging="1701"/>
        <w:jc w:val="left"/>
        <w:rPr/>
      </w:pP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>
          <w:rtl w:val="0"/>
        </w:rPr>
        <w:t xml:space="preserve">Research Assistant in the longitudinal and cross-linguistic project “The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-60" w:hanging="1695"/>
        <w:jc w:val="left"/>
        <w:rPr>
          <w:b w:val="1"/>
        </w:rPr>
      </w:pPr>
      <w:r w:rsidDel="00000000" w:rsidR="00000000" w:rsidRPr="00000000">
        <w:rPr>
          <w:rtl w:val="0"/>
        </w:rPr>
        <w:t xml:space="preserve">            Emergence and Early Development of Language” funded by Eurocores,</w:t>
      </w:r>
      <w:r w:rsidDel="00000000" w:rsidR="00000000" w:rsidRPr="00000000">
        <w:rPr>
          <w:rtl w:val="0"/>
        </w:rPr>
        <w:t xml:space="preserve">        European Science Foundation (ESF)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20" w:before="120" w:lineRule="auto"/>
        <w:ind w:left="36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9.    İdari Görevler </w:t>
      </w:r>
    </w:p>
    <w:p w:rsidR="00000000" w:rsidDel="00000000" w:rsidP="00000000" w:rsidRDefault="00000000" w:rsidRPr="00000000" w14:paraId="0000006E">
      <w:pPr>
        <w:spacing w:after="120"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2018 –</w:t>
      </w:r>
      <w:r w:rsidDel="00000000" w:rsidR="00000000" w:rsidRPr="00000000">
        <w:rPr>
          <w:b w:val="1"/>
          <w:rtl w:val="0"/>
        </w:rPr>
        <w:t xml:space="preserve"> … </w:t>
      </w:r>
      <w:r w:rsidDel="00000000" w:rsidR="00000000" w:rsidRPr="00000000">
        <w:rPr>
          <w:rtl w:val="0"/>
        </w:rPr>
        <w:t xml:space="preserve">Erasmus koordinatörü</w:t>
      </w:r>
    </w:p>
    <w:p w:rsidR="00000000" w:rsidDel="00000000" w:rsidP="00000000" w:rsidRDefault="00000000" w:rsidRPr="00000000" w14:paraId="0000006F">
      <w:pPr>
        <w:spacing w:after="120"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2020 - 2023 Çift Anadal ve Yandal Koordinatörü</w:t>
      </w:r>
    </w:p>
    <w:p w:rsidR="00000000" w:rsidDel="00000000" w:rsidP="00000000" w:rsidRDefault="00000000" w:rsidRPr="00000000" w14:paraId="00000070">
      <w:pPr>
        <w:spacing w:after="120"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2021 - 2023 Fakülte Yönetim Kurulu üyesi</w:t>
      </w:r>
    </w:p>
    <w:p w:rsidR="00000000" w:rsidDel="00000000" w:rsidP="00000000" w:rsidRDefault="00000000" w:rsidRPr="00000000" w14:paraId="00000071">
      <w:pPr>
        <w:spacing w:after="120" w:before="120" w:lineRule="auto"/>
        <w:ind w:left="360" w:hanging="36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120" w:before="120" w:lineRule="auto"/>
        <w:ind w:left="36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10.  Bilimsel ve Mesleki Kuruluşlara Üyelikler </w:t>
      </w:r>
    </w:p>
    <w:p w:rsidR="00000000" w:rsidDel="00000000" w:rsidP="00000000" w:rsidRDefault="00000000" w:rsidRPr="00000000" w14:paraId="00000073">
      <w:pPr>
        <w:spacing w:after="120" w:before="120" w:lineRule="auto"/>
        <w:ind w:left="36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11.  Ödüller </w:t>
      </w:r>
    </w:p>
    <w:p w:rsidR="00000000" w:rsidDel="00000000" w:rsidP="00000000" w:rsidRDefault="00000000" w:rsidRPr="00000000" w14:paraId="00000074">
      <w:pPr>
        <w:tabs>
          <w:tab w:val="left" w:leader="none" w:pos="2835"/>
        </w:tabs>
        <w:rPr/>
      </w:pPr>
      <w:r w:rsidDel="00000000" w:rsidR="00000000" w:rsidRPr="00000000">
        <w:rPr>
          <w:b w:val="1"/>
          <w:rtl w:val="0"/>
        </w:rPr>
        <w:t xml:space="preserve">2008 </w:t>
      </w:r>
      <w:r w:rsidDel="00000000" w:rsidR="00000000" w:rsidRPr="00000000">
        <w:rPr>
          <w:rtl w:val="0"/>
        </w:rPr>
        <w:t xml:space="preserve">– University of British Columbia Faculty of Education Graduate Award </w:t>
      </w:r>
    </w:p>
    <w:p w:rsidR="00000000" w:rsidDel="00000000" w:rsidP="00000000" w:rsidRDefault="00000000" w:rsidRPr="00000000" w14:paraId="00000075">
      <w:pPr>
        <w:tabs>
          <w:tab w:val="left" w:leader="none" w:pos="2835"/>
        </w:tabs>
        <w:rPr/>
      </w:pPr>
      <w:r w:rsidDel="00000000" w:rsidR="00000000" w:rsidRPr="00000000">
        <w:rPr>
          <w:b w:val="1"/>
          <w:rtl w:val="0"/>
        </w:rPr>
        <w:t xml:space="preserve">2009-2013</w:t>
      </w:r>
      <w:r w:rsidDel="00000000" w:rsidR="00000000" w:rsidRPr="00000000">
        <w:rPr>
          <w:rtl w:val="0"/>
        </w:rPr>
        <w:t xml:space="preserve"> University of British Columbia University Graduate Fellowship</w:t>
      </w:r>
    </w:p>
    <w:p w:rsidR="00000000" w:rsidDel="00000000" w:rsidP="00000000" w:rsidRDefault="00000000" w:rsidRPr="00000000" w14:paraId="00000076">
      <w:pPr>
        <w:spacing w:after="120" w:before="120" w:lineRule="auto"/>
        <w:ind w:left="360" w:hanging="36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120" w:before="120" w:lineRule="auto"/>
        <w:ind w:left="36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12. Verilen dersler:</w:t>
      </w:r>
    </w:p>
    <w:p w:rsidR="00000000" w:rsidDel="00000000" w:rsidP="00000000" w:rsidRDefault="00000000" w:rsidRPr="00000000" w14:paraId="00000078">
      <w:pPr>
        <w:spacing w:after="120" w:before="120" w:lineRule="auto"/>
        <w:ind w:left="360" w:hanging="36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Lisans düzeyinde: </w:t>
      </w:r>
    </w:p>
    <w:p w:rsidR="00000000" w:rsidDel="00000000" w:rsidP="00000000" w:rsidRDefault="00000000" w:rsidRPr="00000000" w14:paraId="00000079">
      <w:pPr>
        <w:spacing w:after="120"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ab/>
        <w:t xml:space="preserve">EDEN 117 -  Listening and Pronunciation</w:t>
        <w:tab/>
      </w:r>
    </w:p>
    <w:p w:rsidR="00000000" w:rsidDel="00000000" w:rsidP="00000000" w:rsidRDefault="00000000" w:rsidRPr="00000000" w14:paraId="0000007A">
      <w:pPr>
        <w:spacing w:after="120"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ab/>
        <w:t xml:space="preserve">EDEN 101-English Composition 1</w:t>
      </w:r>
    </w:p>
    <w:p w:rsidR="00000000" w:rsidDel="00000000" w:rsidP="00000000" w:rsidRDefault="00000000" w:rsidRPr="00000000" w14:paraId="0000007B">
      <w:pPr>
        <w:spacing w:after="120"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ab/>
        <w:t xml:space="preserve">EDEN 110–English Composition II</w:t>
      </w:r>
    </w:p>
    <w:p w:rsidR="00000000" w:rsidDel="00000000" w:rsidP="00000000" w:rsidRDefault="00000000" w:rsidRPr="00000000" w14:paraId="0000007C">
      <w:pPr>
        <w:ind w:firstLine="360"/>
        <w:jc w:val="both"/>
        <w:rPr/>
      </w:pPr>
      <w:r w:rsidDel="00000000" w:rsidR="00000000" w:rsidRPr="00000000">
        <w:rPr>
          <w:rtl w:val="0"/>
        </w:rPr>
        <w:t xml:space="preserve">EDEN 112-Language Awareness II</w:t>
      </w:r>
    </w:p>
    <w:p w:rsidR="00000000" w:rsidDel="00000000" w:rsidP="00000000" w:rsidRDefault="00000000" w:rsidRPr="00000000" w14:paraId="0000007D">
      <w:pPr>
        <w:spacing w:after="120"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ab/>
        <w:t xml:space="preserve">EDEN 201- Applied Linguistics</w:t>
      </w:r>
    </w:p>
    <w:p w:rsidR="00000000" w:rsidDel="00000000" w:rsidP="00000000" w:rsidRDefault="00000000" w:rsidRPr="00000000" w14:paraId="0000007E">
      <w:pPr>
        <w:spacing w:after="120"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ab/>
        <w:t xml:space="preserve">EDEN 202–Second Language Learning</w:t>
      </w:r>
    </w:p>
    <w:p w:rsidR="00000000" w:rsidDel="00000000" w:rsidP="00000000" w:rsidRDefault="00000000" w:rsidRPr="00000000" w14:paraId="0000007F">
      <w:pPr>
        <w:spacing w:after="120"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ab/>
        <w:t xml:space="preserve">EDEN 207 -  New Approaches in Teaching English</w:t>
      </w:r>
    </w:p>
    <w:p w:rsidR="00000000" w:rsidDel="00000000" w:rsidP="00000000" w:rsidRDefault="00000000" w:rsidRPr="00000000" w14:paraId="00000080">
      <w:pPr>
        <w:spacing w:after="120"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ab/>
        <w:t xml:space="preserve">EDEN 306– Sociolinguistics &amp; English Education</w:t>
      </w:r>
    </w:p>
    <w:p w:rsidR="00000000" w:rsidDel="00000000" w:rsidP="00000000" w:rsidRDefault="00000000" w:rsidRPr="00000000" w14:paraId="00000081">
      <w:pPr>
        <w:spacing w:after="120"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ab/>
        <w:t xml:space="preserve">EDEN 406 – Practice Teaching</w:t>
      </w:r>
    </w:p>
    <w:p w:rsidR="00000000" w:rsidDel="00000000" w:rsidP="00000000" w:rsidRDefault="00000000" w:rsidRPr="00000000" w14:paraId="00000082">
      <w:pPr>
        <w:spacing w:after="120"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ab/>
        <w:t xml:space="preserve">ELT 307 - Linguistic Structure of Modern English</w:t>
      </w:r>
    </w:p>
    <w:p w:rsidR="00000000" w:rsidDel="00000000" w:rsidP="00000000" w:rsidRDefault="00000000" w:rsidRPr="00000000" w14:paraId="00000083">
      <w:pPr>
        <w:spacing w:after="120"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ab/>
        <w:t xml:space="preserve">ELT 311 – New Trends in English Language Teaching</w:t>
      </w:r>
    </w:p>
    <w:p w:rsidR="00000000" w:rsidDel="00000000" w:rsidP="00000000" w:rsidRDefault="00000000" w:rsidRPr="00000000" w14:paraId="00000084">
      <w:pPr>
        <w:spacing w:after="120"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ab/>
        <w:t xml:space="preserve">ELT 404 - Use of literary texts in TEFL</w:t>
      </w:r>
    </w:p>
    <w:p w:rsidR="00000000" w:rsidDel="00000000" w:rsidP="00000000" w:rsidRDefault="00000000" w:rsidRPr="00000000" w14:paraId="00000085">
      <w:pPr>
        <w:spacing w:after="120" w:before="120" w:lineRule="auto"/>
        <w:ind w:left="360" w:hanging="360"/>
        <w:jc w:val="both"/>
        <w:rPr>
          <w:u w:val="single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u w:val="single"/>
          <w:rtl w:val="0"/>
        </w:rPr>
        <w:t xml:space="preserve">Yüksek Lisans düzeyinde:</w:t>
      </w:r>
    </w:p>
    <w:p w:rsidR="00000000" w:rsidDel="00000000" w:rsidP="00000000" w:rsidRDefault="00000000" w:rsidRPr="00000000" w14:paraId="00000086">
      <w:pPr>
        <w:spacing w:after="120"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ab/>
        <w:t xml:space="preserve">EDEN 513 – Sociolinguistics</w:t>
      </w:r>
    </w:p>
    <w:p w:rsidR="00000000" w:rsidDel="00000000" w:rsidP="00000000" w:rsidRDefault="00000000" w:rsidRPr="00000000" w14:paraId="00000087">
      <w:pPr>
        <w:spacing w:after="120"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ab/>
        <w:t xml:space="preserve">EDEN 520 – Discourse Analysis</w:t>
      </w:r>
    </w:p>
    <w:p w:rsidR="00000000" w:rsidDel="00000000" w:rsidP="00000000" w:rsidRDefault="00000000" w:rsidRPr="00000000" w14:paraId="00000088">
      <w:pPr>
        <w:spacing w:after="120"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ab/>
        <w:t xml:space="preserve">EDEN 504 – Second Language Acquisition</w:t>
      </w:r>
    </w:p>
    <w:p w:rsidR="00000000" w:rsidDel="00000000" w:rsidP="00000000" w:rsidRDefault="00000000" w:rsidRPr="00000000" w14:paraId="00000089">
      <w:pPr>
        <w:spacing w:after="120"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ab/>
        <w:t xml:space="preserve">EDEN 523 – Classroom-based Research</w:t>
      </w:r>
    </w:p>
    <w:p w:rsidR="00000000" w:rsidDel="00000000" w:rsidP="00000000" w:rsidRDefault="00000000" w:rsidRPr="00000000" w14:paraId="0000008A">
      <w:pPr>
        <w:spacing w:after="120" w:before="120" w:lineRule="auto"/>
        <w:ind w:left="360" w:hanging="360"/>
        <w:jc w:val="both"/>
        <w:rPr>
          <w:u w:val="single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u w:val="single"/>
          <w:rtl w:val="0"/>
        </w:rPr>
        <w:t xml:space="preserve">Doktora düzeyinde:</w:t>
      </w:r>
    </w:p>
    <w:p w:rsidR="00000000" w:rsidDel="00000000" w:rsidP="00000000" w:rsidRDefault="00000000" w:rsidRPr="00000000" w14:paraId="0000008B">
      <w:pPr>
        <w:spacing w:after="120"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ab/>
        <w:t xml:space="preserve">EDEN 611 – Qualitative Research Methods</w:t>
      </w:r>
    </w:p>
    <w:p w:rsidR="00000000" w:rsidDel="00000000" w:rsidP="00000000" w:rsidRDefault="00000000" w:rsidRPr="00000000" w14:paraId="0000008C">
      <w:pPr>
        <w:spacing w:after="120"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  <w:tab/>
        <w:t xml:space="preserve">EDEN 601 – Bilingual Language Acquisition</w:t>
      </w:r>
    </w:p>
    <w:p w:rsidR="00000000" w:rsidDel="00000000" w:rsidP="00000000" w:rsidRDefault="00000000" w:rsidRPr="00000000" w14:paraId="0000008D">
      <w:pPr>
        <w:spacing w:after="120" w:before="120" w:lineRule="auto"/>
        <w:ind w:left="360" w:hanging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36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12.  Son iki yılda verdiğiniz lisans ve lisansüstü düzeydeki dersler için aşağıdaki tabloyu doldurunuz. </w:t>
      </w:r>
    </w:p>
    <w:p w:rsidR="00000000" w:rsidDel="00000000" w:rsidP="00000000" w:rsidRDefault="00000000" w:rsidRPr="00000000" w14:paraId="0000008F">
      <w:pPr>
        <w:ind w:left="360" w:hanging="36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52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283"/>
        <w:gridCol w:w="1126"/>
        <w:gridCol w:w="2890"/>
        <w:gridCol w:w="910"/>
        <w:gridCol w:w="1270"/>
        <w:gridCol w:w="1043"/>
        <w:tblGridChange w:id="0">
          <w:tblGrid>
            <w:gridCol w:w="1283"/>
            <w:gridCol w:w="1126"/>
            <w:gridCol w:w="2890"/>
            <w:gridCol w:w="910"/>
            <w:gridCol w:w="1270"/>
            <w:gridCol w:w="104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Akademik Yıl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Dönem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Dersin Adı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Haftalık Saati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Öğrenci Sayısı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Teorik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Uygulama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Güz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EDEN 201 – Uygulamalı Dilbilim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  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EDEN 207 - New Approaches in Teaching English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2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63 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EDEN 504 – İkinci Dil Edinimi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  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13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EDEN 601 - Bilingual Language Acquisition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3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Bahar</w:t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EDEN 217 – Dil Edinimi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2  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  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44 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 EDEN 209 – Sociolinguistics and Language Teaching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  2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  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 38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EDEN 306 - Sociolinguistics &amp; English Education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EDEN 202- İkinci Dil Öğrenimi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EDEN 523 – Classroom-based Research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   2020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3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Güz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EDEN 117 -  Listening and Pronunciation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2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30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EDEN 201 – Uygulamalı Dilbilim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3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EDEN 207 - New Approaches in Teaching English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  2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  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 47 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120" w:before="120" w:lineRule="auto"/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EDEN 611 – Qualitative Research Methods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  3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  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  7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EDEN 504 – Second                   Language Acquisition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  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 18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2020</w:t>
            </w:r>
          </w:p>
        </w:tc>
        <w:tc>
          <w:tcPr>
            <w:vMerge w:val="restart"/>
            <w:tcBorders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Bahar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 EDEN 209 – Sociolinguistics and Language Teaching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  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 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 40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EDEN 306 - Sociolinguistics &amp; English Education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46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EDEN 406 – Öğretmenlik uygulaması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EDEN 601 - Bilingual Language Acquisition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4419E"/>
    <w:rPr>
      <w:sz w:val="24"/>
      <w:szCs w:val="24"/>
      <w:lang w:eastAsia="en-US" w:val="en-US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AA15B7"/>
    <w:pPr>
      <w:keepNext w:val="1"/>
      <w:spacing w:after="60" w:before="240" w:line="276" w:lineRule="auto"/>
      <w:outlineLvl w:val="1"/>
    </w:pPr>
    <w:rPr>
      <w:rFonts w:ascii="Cambria" w:hAnsi="Cambria"/>
      <w:b w:val="1"/>
      <w:bCs w:val="1"/>
      <w:i w:val="1"/>
      <w:iCs w:val="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rsid w:val="00BD60E5"/>
    <w:pPr>
      <w:tabs>
        <w:tab w:val="center" w:pos="4703"/>
        <w:tab w:val="right" w:pos="9406"/>
      </w:tabs>
    </w:pPr>
  </w:style>
  <w:style w:type="character" w:styleId="HeaderChar" w:customStyle="1">
    <w:name w:val="Header Char"/>
    <w:link w:val="Header"/>
    <w:rsid w:val="00BD60E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D60E5"/>
    <w:pPr>
      <w:tabs>
        <w:tab w:val="center" w:pos="4703"/>
        <w:tab w:val="right" w:pos="9406"/>
      </w:tabs>
    </w:pPr>
  </w:style>
  <w:style w:type="character" w:styleId="FooterChar" w:customStyle="1">
    <w:name w:val="Footer Char"/>
    <w:link w:val="Footer"/>
    <w:uiPriority w:val="99"/>
    <w:rsid w:val="00BD60E5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E95945"/>
    <w:pPr>
      <w:spacing w:after="120"/>
      <w:ind w:left="360"/>
    </w:pPr>
    <w:rPr>
      <w:rFonts w:ascii="Arial" w:hAnsi="Arial"/>
      <w:sz w:val="16"/>
      <w:szCs w:val="16"/>
    </w:rPr>
  </w:style>
  <w:style w:type="character" w:styleId="BodyTextIndent3Char" w:customStyle="1">
    <w:name w:val="Body Text Indent 3 Char"/>
    <w:link w:val="BodyTextIndent3"/>
    <w:rsid w:val="00E95945"/>
    <w:rPr>
      <w:rFonts w:ascii="Arial" w:hAnsi="Arial"/>
      <w:sz w:val="16"/>
      <w:szCs w:val="16"/>
      <w:lang w:eastAsia="en-US" w:val="en-US"/>
    </w:rPr>
  </w:style>
  <w:style w:type="paragraph" w:styleId="BalloonText">
    <w:name w:val="Balloon Text"/>
    <w:basedOn w:val="Normal"/>
    <w:link w:val="BalloonTextChar"/>
    <w:rsid w:val="009B6FB4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link w:val="BalloonText"/>
    <w:rsid w:val="009B6FB4"/>
    <w:rPr>
      <w:rFonts w:ascii="Segoe UI" w:cs="Segoe UI" w:hAnsi="Segoe UI"/>
      <w:sz w:val="18"/>
      <w:szCs w:val="18"/>
    </w:rPr>
  </w:style>
  <w:style w:type="character" w:styleId="Hyperlink">
    <w:name w:val="Hyperlink"/>
    <w:rsid w:val="009B6FB4"/>
    <w:rPr>
      <w:color w:val="0563c1"/>
      <w:u w:val="single"/>
    </w:rPr>
  </w:style>
  <w:style w:type="paragraph" w:styleId="NormalWeb">
    <w:name w:val="Normal (Web)"/>
    <w:basedOn w:val="Normal"/>
    <w:uiPriority w:val="99"/>
    <w:unhideWhenUsed w:val="1"/>
    <w:rsid w:val="00651F98"/>
    <w:pPr>
      <w:spacing w:after="100" w:afterAutospacing="1" w:before="100" w:beforeAutospacing="1"/>
    </w:pPr>
    <w:rPr>
      <w:lang w:eastAsia="tr-TR" w:val="tr-TR"/>
    </w:rPr>
  </w:style>
  <w:style w:type="character" w:styleId="showhighlight" w:customStyle="1">
    <w:name w:val="showhighlight"/>
    <w:basedOn w:val="DefaultParagraphFont"/>
    <w:rsid w:val="00651F98"/>
  </w:style>
  <w:style w:type="character" w:styleId="s1" w:customStyle="1">
    <w:name w:val="s1"/>
    <w:basedOn w:val="DefaultParagraphFont"/>
    <w:rsid w:val="00C35FDD"/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AA15B7"/>
    <w:rPr>
      <w:rFonts w:ascii="Cambria" w:hAnsi="Cambria"/>
      <w:b w:val="1"/>
      <w:bCs w:val="1"/>
      <w:i w:val="1"/>
      <w:iCs w:val="1"/>
      <w:sz w:val="28"/>
      <w:szCs w:val="28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erg.sabanciuniv.edu/ciftdilllikveegitim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sG54t4+t4ixgxxGJ9+Dhbp/reg==">CgMxLjA4AHIhMU1fbzhiU3loVDc0OTBBSDF2ZkJ1UU13RE80SmFDREg1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2021-11-15T07:39:00Z</dcterms:created>
  <dc:creator>smumcu</dc:creator>
</cp:coreProperties>
</file>