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986"/>
        <w:gridCol w:w="3544"/>
        <w:gridCol w:w="1144"/>
        <w:gridCol w:w="1349"/>
        <w:gridCol w:w="3180"/>
        <w:gridCol w:w="776"/>
      </w:tblGrid>
      <w:tr w:rsidR="00CA7EBA" w:rsidRPr="00CA7EBA" w14:paraId="119A66D5" w14:textId="77777777" w:rsidTr="00CA7EBA">
        <w:trPr>
          <w:trHeight w:val="40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176A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Bilgisi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1F23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3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758E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9B89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7F84" w14:textId="2DAC9F6E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5EBC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Bina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5486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CA7EB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Mekan</w:t>
            </w:r>
            <w:proofErr w:type="gramEnd"/>
          </w:p>
        </w:tc>
      </w:tr>
      <w:tr w:rsidR="00CA7EBA" w:rsidRPr="00CA7EBA" w14:paraId="11833BA0" w14:textId="77777777" w:rsidTr="00CA7EBA">
        <w:trPr>
          <w:trHeight w:val="523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BE29" w14:textId="526D0C36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FATMA AKFIRAT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215C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SPED454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80A3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Üstün Zekâ ve Özel Yetenekliler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F297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14.04.2025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7F57" w14:textId="5A30F96D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47FB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Hazırlık </w:t>
            </w:r>
            <w:proofErr w:type="gramStart"/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Binası(</w:t>
            </w:r>
            <w:proofErr w:type="gramEnd"/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Rektörlük)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29D3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1H27</w:t>
            </w:r>
          </w:p>
        </w:tc>
      </w:tr>
      <w:tr w:rsidR="00CA7EBA" w:rsidRPr="00CA7EBA" w14:paraId="6679C3A9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36E6" w14:textId="3C7A57DF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FATMA AKFIRAT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043A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SPED443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E37C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İşitme ve Görme Yetersizlikleri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F1A6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15.04.2025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93F0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66F4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Hukuk-İktisadi İdari Bilimler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8479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Z10-A</w:t>
            </w:r>
          </w:p>
        </w:tc>
      </w:tr>
      <w:tr w:rsidR="00CA7EBA" w:rsidRPr="00CA7EBA" w14:paraId="25A29140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22F4" w14:textId="16C44AF0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ZUHAR RENDE BERMAN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CE71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SPED352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C328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Özel Eğitimde Aile Eğitimi ve Danışmanlığı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A3FC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17.04.2025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8216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B40A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Bilgisayar ve Bilişim Bilimleri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C410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118</w:t>
            </w:r>
          </w:p>
        </w:tc>
      </w:tr>
      <w:tr w:rsidR="00CA7EBA" w:rsidRPr="00CA7EBA" w14:paraId="08745481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0C41" w14:textId="037B895F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FATMA AKFIRAT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08D0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SPED302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B5F5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Özel Eğitimde Yaratıcı Drama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39CA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16.04.2025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8090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FA98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Güzel Sanatlar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7528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</w:tr>
      <w:tr w:rsidR="00CA7EBA" w:rsidRPr="00CA7EBA" w14:paraId="51305DC5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8B96" w14:textId="6BC974BB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ZUHAR RENDE BERMAN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F892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SPED260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D547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Konuşma ve Dil Bozuklukları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CF45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15.04.2025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288E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3234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Hukuk-İktisadi İdari Bilimler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C55D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</w:tr>
      <w:tr w:rsidR="00CA7EBA" w:rsidRPr="00CA7EBA" w14:paraId="7551339F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385D" w14:textId="49EEDE0D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MEHMET CEM AKKÖSE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33E9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SPED256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293D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Matematik Öğretimi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00D3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17.04.2025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483B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C6C3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Güzel Sanatlar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F822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217</w:t>
            </w:r>
          </w:p>
        </w:tc>
      </w:tr>
      <w:tr w:rsidR="00CA7EBA" w:rsidRPr="00CA7EBA" w14:paraId="41ED2621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63F5" w14:textId="26028682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FATMA AKFIRAT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77F6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SPED250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D68F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Öğrenme Güçlükleri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FCA6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14.04.2025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C3D1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5AB99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Güzel Sanatlar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C66D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106</w:t>
            </w:r>
          </w:p>
        </w:tc>
      </w:tr>
      <w:tr w:rsidR="00CA7EBA" w:rsidRPr="00CA7EBA" w14:paraId="479A027D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945C" w14:textId="64658740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DİLEK ERBAŞ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5521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SPED230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A64F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Özel Eğitimde Öğretim Yöntemleri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FDF0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16.04.2025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FA1A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E869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Güzel Sanatlar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DB83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</w:tr>
      <w:tr w:rsidR="00CA7EBA" w:rsidRPr="00CA7EBA" w14:paraId="54E7BDEE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3D57" w14:textId="447C0200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MEHMET CEM AKKÖSE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1AD6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SPED216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2A54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Farklılaştırılmış Öğretim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C743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17.04.2025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EC8F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E06C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Hukuk-İktisadi İdari Bilimler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60C3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311</w:t>
            </w:r>
          </w:p>
        </w:tc>
      </w:tr>
      <w:tr w:rsidR="00CA7EBA" w:rsidRPr="00CA7EBA" w14:paraId="073C3A09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29ED" w14:textId="196B4D2A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ZUHAR RENDE BERMAN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5A76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SPED152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5A40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Zihinsel Yetersizlikler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2CFC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17.04.2025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AE80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422E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Bilgisayar ve Bilişim Bilimleri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D4F2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120</w:t>
            </w:r>
          </w:p>
        </w:tc>
      </w:tr>
      <w:tr w:rsidR="00CA7EBA" w:rsidRPr="00CA7EBA" w14:paraId="6E42CB98" w14:textId="77777777" w:rsidTr="00CA7EBA">
        <w:trPr>
          <w:trHeight w:val="522"/>
        </w:trPr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10F6" w14:textId="3551AD1F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MEHMET CEM AKKÖSE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6EDA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SPED140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97F4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Özel Eğitimde Yasalar, Yönetmelikler ve Etik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6819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16.04.2025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E2CF" w14:textId="77777777" w:rsidR="00CA7EBA" w:rsidRPr="00CA7EBA" w:rsidRDefault="00CA7EBA" w:rsidP="00CA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81CB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Güzel Sanatlar Binası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3205" w14:textId="77777777" w:rsidR="00CA7EBA" w:rsidRPr="00CA7EBA" w:rsidRDefault="00CA7EBA" w:rsidP="00CA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7EBA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</w:tr>
    </w:tbl>
    <w:p w14:paraId="0604C41E" w14:textId="52F94B85" w:rsidR="00736B4A" w:rsidRPr="00CA7EBA" w:rsidRDefault="00736B4A" w:rsidP="00CA7EBA"/>
    <w:sectPr w:rsidR="00736B4A" w:rsidRPr="00CA7EBA" w:rsidSect="00CA7EB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2522" w14:textId="77777777" w:rsidR="00DF32A1" w:rsidRDefault="00DF32A1" w:rsidP="00647BBA">
      <w:pPr>
        <w:spacing w:after="0" w:line="240" w:lineRule="auto"/>
      </w:pPr>
      <w:r>
        <w:separator/>
      </w:r>
    </w:p>
  </w:endnote>
  <w:endnote w:type="continuationSeparator" w:id="0">
    <w:p w14:paraId="25023413" w14:textId="77777777" w:rsidR="00DF32A1" w:rsidRDefault="00DF32A1" w:rsidP="0064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C750" w14:textId="77777777" w:rsidR="00DF32A1" w:rsidRDefault="00DF32A1" w:rsidP="00647BBA">
      <w:pPr>
        <w:spacing w:after="0" w:line="240" w:lineRule="auto"/>
      </w:pPr>
      <w:r>
        <w:separator/>
      </w:r>
    </w:p>
  </w:footnote>
  <w:footnote w:type="continuationSeparator" w:id="0">
    <w:p w14:paraId="4132FA80" w14:textId="77777777" w:rsidR="00DF32A1" w:rsidRDefault="00DF32A1" w:rsidP="0064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1C9" w14:textId="6B683F70" w:rsidR="00647BBA" w:rsidRPr="00B14388" w:rsidRDefault="00647BBA" w:rsidP="00647BBA">
    <w:pPr>
      <w:jc w:val="center"/>
      <w:rPr>
        <w:rFonts w:ascii="Times New Roman" w:hAnsi="Times New Roman" w:cs="Times New Roman"/>
        <w:b/>
        <w:sz w:val="24"/>
      </w:rPr>
    </w:pPr>
    <w:r w:rsidRPr="00B14388">
      <w:rPr>
        <w:rFonts w:ascii="Times New Roman" w:hAnsi="Times New Roman" w:cs="Times New Roman"/>
        <w:b/>
        <w:sz w:val="24"/>
      </w:rPr>
      <w:t xml:space="preserve">2024-2025 AKADEMİK YILI </w:t>
    </w:r>
    <w:r>
      <w:rPr>
        <w:rFonts w:ascii="Times New Roman" w:hAnsi="Times New Roman" w:cs="Times New Roman"/>
        <w:b/>
        <w:sz w:val="24"/>
      </w:rPr>
      <w:t>BAHAR</w:t>
    </w:r>
    <w:r w:rsidRPr="00B14388">
      <w:rPr>
        <w:rFonts w:ascii="Times New Roman" w:hAnsi="Times New Roman" w:cs="Times New Roman"/>
        <w:b/>
        <w:sz w:val="24"/>
      </w:rPr>
      <w:t xml:space="preserve"> DÖNEMİ ÖZEL EĞİTİM ÖĞRETMENLİĞİ </w:t>
    </w:r>
    <w:r>
      <w:rPr>
        <w:rFonts w:ascii="Times New Roman" w:hAnsi="Times New Roman" w:cs="Times New Roman"/>
        <w:b/>
        <w:sz w:val="24"/>
      </w:rPr>
      <w:t xml:space="preserve">ARASINAV </w:t>
    </w:r>
    <w:r w:rsidRPr="00B14388">
      <w:rPr>
        <w:rFonts w:ascii="Times New Roman" w:hAnsi="Times New Roman" w:cs="Times New Roman"/>
        <w:b/>
        <w:sz w:val="24"/>
      </w:rPr>
      <w:t>TAKVİMİ</w:t>
    </w:r>
  </w:p>
  <w:p w14:paraId="41E12BAC" w14:textId="3CED793C" w:rsidR="00647BBA" w:rsidRDefault="00647BBA">
    <w:pPr>
      <w:pStyle w:val="stBilgi"/>
    </w:pPr>
  </w:p>
  <w:p w14:paraId="371C9F94" w14:textId="77777777" w:rsidR="00647BBA" w:rsidRDefault="00647B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BA"/>
    <w:rsid w:val="00647BBA"/>
    <w:rsid w:val="00736B4A"/>
    <w:rsid w:val="00CA7EBA"/>
    <w:rsid w:val="00D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248A"/>
  <w15:chartTrackingRefBased/>
  <w15:docId w15:val="{180051F1-E8A0-4969-822D-23A0D282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4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7BBA"/>
  </w:style>
  <w:style w:type="paragraph" w:styleId="AltBilgi">
    <w:name w:val="footer"/>
    <w:basedOn w:val="Normal"/>
    <w:link w:val="AltBilgiChar"/>
    <w:uiPriority w:val="99"/>
    <w:unhideWhenUsed/>
    <w:rsid w:val="0064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Aydin Ayrak</dc:creator>
  <cp:keywords/>
  <dc:description/>
  <cp:lastModifiedBy>Gamze Aydin Ayrak</cp:lastModifiedBy>
  <cp:revision>2</cp:revision>
  <dcterms:created xsi:type="dcterms:W3CDTF">2025-03-28T08:40:00Z</dcterms:created>
  <dcterms:modified xsi:type="dcterms:W3CDTF">2025-03-28T08:49:00Z</dcterms:modified>
</cp:coreProperties>
</file>