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07" w:rsidRPr="00337CCC" w:rsidRDefault="002F3507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CCC">
        <w:rPr>
          <w:rFonts w:ascii="Times New Roman" w:hAnsi="Times New Roman" w:cs="Times New Roman"/>
          <w:b/>
          <w:sz w:val="24"/>
          <w:szCs w:val="24"/>
        </w:rPr>
        <w:t>PROGRAM BİLGİLERİ</w:t>
      </w:r>
    </w:p>
    <w:p w:rsidR="00337CCC" w:rsidRPr="00337CCC" w:rsidRDefault="00337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CCC" w:rsidRDefault="002A6AE6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CCC" w:rsidRPr="00337CCC">
        <w:rPr>
          <w:rFonts w:ascii="Times New Roman" w:hAnsi="Times New Roman" w:cs="Times New Roman"/>
          <w:b/>
          <w:sz w:val="24"/>
          <w:szCs w:val="24"/>
        </w:rPr>
        <w:t>Kuruluş:</w:t>
      </w:r>
      <w:r w:rsidR="00337CCC" w:rsidRPr="00337CCC">
        <w:rPr>
          <w:rFonts w:ascii="Times New Roman" w:hAnsi="Times New Roman" w:cs="Times New Roman"/>
          <w:sz w:val="24"/>
          <w:szCs w:val="24"/>
        </w:rPr>
        <w:t xml:space="preserve">  PDR programı 1996 yılında kurulmuş,  200</w:t>
      </w:r>
      <w:r w:rsidR="008C672E">
        <w:rPr>
          <w:rFonts w:ascii="Times New Roman" w:hAnsi="Times New Roman" w:cs="Times New Roman"/>
          <w:sz w:val="24"/>
          <w:szCs w:val="24"/>
        </w:rPr>
        <w:t>9</w:t>
      </w:r>
      <w:r w:rsidR="00337CCC" w:rsidRPr="00337CCC">
        <w:rPr>
          <w:rFonts w:ascii="Times New Roman" w:hAnsi="Times New Roman" w:cs="Times New Roman"/>
          <w:sz w:val="24"/>
          <w:szCs w:val="24"/>
        </w:rPr>
        <w:t xml:space="preserve"> yılından itibaren mezun vermektedir.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2F3507" w:rsidRPr="00337CCC" w:rsidTr="00EB7A7F">
        <w:tc>
          <w:tcPr>
            <w:tcW w:w="0" w:type="auto"/>
            <w:hideMark/>
          </w:tcPr>
          <w:p w:rsidR="002F3507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  <w:r w:rsidR="00D327BE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Rehberlik ve psikolojik danışmanlık lisans programının amacı mezunlarına, bireylerin psikolojik gelişimlerine yönelik olarak kişisel-sosyal, eğitsel, mesleki psikolojik danışma ve rehberlik hizmetlerini </w:t>
            </w:r>
            <w:r w:rsidR="00186DE5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bilimsel ölçütlere uygun biçimde </w:t>
            </w:r>
            <w:r w:rsidR="00D327BE" w:rsidRPr="00337CCC">
              <w:rPr>
                <w:rFonts w:ascii="Times New Roman" w:hAnsi="Times New Roman" w:cs="Times New Roman"/>
                <w:sz w:val="24"/>
                <w:szCs w:val="24"/>
              </w:rPr>
              <w:t>verecek bilgi, beceri ve tutumları kazandırmaktır.</w:t>
            </w:r>
          </w:p>
          <w:p w:rsidR="00337CCC" w:rsidRPr="00337CCC" w:rsidRDefault="00337CCC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b/>
                <w:sz w:val="24"/>
                <w:szCs w:val="24"/>
              </w:rPr>
              <w:t>Hedef: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Rehberlik ve psikolojik danışma lisans programı olarak hedefimiz; ulusal ve </w:t>
            </w:r>
            <w:proofErr w:type="gram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uluslar arası</w:t>
            </w:r>
            <w:proofErr w:type="gram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alanda tercih edilen mezunları yetiştirmek; mezunlarımız ve bilimsel çalışmalarımızla toplumsal yaşama katkı getirmektir.</w:t>
            </w:r>
          </w:p>
          <w:p w:rsidR="00337CCC" w:rsidRPr="00337CCC" w:rsidRDefault="00337CCC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9">
              <w:rPr>
                <w:rFonts w:ascii="Times New Roman" w:hAnsi="Times New Roman" w:cs="Times New Roman"/>
                <w:b/>
                <w:sz w:val="24"/>
                <w:szCs w:val="24"/>
              </w:rPr>
              <w:t>Kazanılan Derece: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Programı tüm gereksinimlerini yerine getirerek başarı ile tamamlayan mezunlar “Rehberlik ve Psikolojik Danışmanlık alanında Lisans Diploması” derecesini alırlar.</w:t>
            </w:r>
          </w:p>
        </w:tc>
      </w:tr>
      <w:tr w:rsidR="002F3507" w:rsidRPr="00337CCC" w:rsidTr="00EB7A7F">
        <w:tc>
          <w:tcPr>
            <w:tcW w:w="0" w:type="auto"/>
            <w:hideMark/>
          </w:tcPr>
          <w:p w:rsidR="00AE1259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9">
              <w:rPr>
                <w:rFonts w:ascii="Times New Roman" w:hAnsi="Times New Roman" w:cs="Times New Roman"/>
                <w:b/>
                <w:sz w:val="24"/>
                <w:szCs w:val="24"/>
              </w:rPr>
              <w:t>Derecenin Düzeyi: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Lisans</w:t>
            </w:r>
          </w:p>
          <w:p w:rsidR="00AE1259" w:rsidRPr="00337CCC" w:rsidRDefault="00AE125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9">
              <w:rPr>
                <w:rFonts w:ascii="Times New Roman" w:hAnsi="Times New Roman" w:cs="Times New Roman"/>
                <w:b/>
                <w:sz w:val="24"/>
                <w:szCs w:val="24"/>
              </w:rPr>
              <w:t>Yeterlilik Koşulları ve Kuralları: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Programda mevcut olan (toplam 240 AKTS karşılığı) derslerin tümünü başarıyla tamamlamak ve 4.00 üzerinden en az 2.00 ağırlıklı not ortalamasına sahip olmak mezuniyet için gerekli yeterlilik koşuludur.</w:t>
            </w:r>
          </w:p>
          <w:p w:rsidR="004301F8" w:rsidRPr="00337CCC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9">
              <w:rPr>
                <w:rFonts w:ascii="Times New Roman" w:hAnsi="Times New Roman" w:cs="Times New Roman"/>
                <w:b/>
                <w:sz w:val="24"/>
                <w:szCs w:val="24"/>
              </w:rPr>
              <w:t>Kabul ve kayıt koşulları: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Programa öğrenci kabulü “Yeditepe Üniversitesi Hakkında” bölümünde yer alan “Öğrenci Kabulü” başlığı altında ayrıntılı bir şekilde açıklanmıştır.</w:t>
            </w:r>
          </w:p>
          <w:p w:rsidR="004301F8" w:rsidRPr="00337CCC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Önceki Öğrenmenin (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, in-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non-formal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) Tanınması Hakkında Kurallar</w:t>
            </w:r>
          </w:p>
          <w:p w:rsidR="004301F8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Türk Yüksek Öğretim kurumlarında önceki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(örgün ) öğrenmenin tanınması dikey, yatay ve üniversite içindeki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içindeki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çeçişler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Yüksek Öğretim Kurulu'nun belirlemiş olduğu </w:t>
            </w:r>
            <w:r w:rsidR="008C672E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"Yükseköğretim Kurumlarında </w:t>
            </w:r>
            <w:proofErr w:type="spellStart"/>
            <w:r w:rsidR="008C672E" w:rsidRPr="00337CCC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="008C672E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7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C672E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e Lisans Düzeyindeki Programlar Arasında Geçiş, Çift </w:t>
            </w:r>
            <w:proofErr w:type="spellStart"/>
            <w:r w:rsidR="008C672E" w:rsidRPr="00337CCC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="008C672E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, Yan Dal İle Kurumlar Arası Kredi Transferi Yapılması Esaslarına İlişkin Yönetmelik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" kapsamında gerçekleştirilmektedir. Türkiye'de örgün eğitim kurumları dışında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olmayan sertifikaya dayalı veya tecrübeye dayalı (in-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non-formal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) öğrenmenin tanınma süreci henüz başlangıç aşamasındadır. Bu nedenle Yeditepe Üniversitesi'nin tüm programlarında önceki öğrenmenin tanınması tam olarak başlatılmış değildir. </w:t>
            </w:r>
          </w:p>
          <w:p w:rsidR="004301F8" w:rsidRDefault="00AE125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59">
              <w:rPr>
                <w:rFonts w:ascii="Times New Roman" w:hAnsi="Times New Roman" w:cs="Times New Roman"/>
                <w:b/>
                <w:sz w:val="24"/>
                <w:szCs w:val="24"/>
              </w:rPr>
              <w:t>Program Profili: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  <w:proofErr w:type="spellStart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>programımn</w:t>
            </w:r>
            <w:proofErr w:type="spellEnd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iki ana amacı bulunmaktadır: (1 ) psikolojik danışman </w:t>
            </w:r>
            <w:proofErr w:type="spellStart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>adaylanna</w:t>
            </w:r>
            <w:proofErr w:type="spellEnd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genel bir psikolojik danışma ve rehberlik </w:t>
            </w:r>
            <w:proofErr w:type="gramStart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>formasyonu</w:t>
            </w:r>
            <w:proofErr w:type="gramEnd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kazandırmak ve (2) başta eğitim kurumlan olmak üzere sağlık ve endüstri kurumlarının ihtiyaç duyduğu psikolojik danışmanları yetiştirmektir.</w:t>
            </w:r>
          </w:p>
          <w:p w:rsidR="00AE1259" w:rsidRPr="00337CCC" w:rsidRDefault="00AE125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F8" w:rsidRPr="003F3417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Mezunların İ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stihdam Profilleri (örneklerle):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mezunlan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çoğunlukla </w:t>
            </w:r>
            <w:proofErr w:type="gram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ilk öğretim</w:t>
            </w:r>
            <w:proofErr w:type="gram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, orta öğretim ve yüksek öğretim kurumlarında, diğer sağlık ve endüstri kurum/kuruluşlarında psikolojik danışman olarak çalışabilirler.</w:t>
            </w:r>
          </w:p>
          <w:p w:rsidR="004301F8" w:rsidRPr="003F3417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Üst Derece Programlarına Geçiş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Lisans eğitimini başarı ile tamamlayan adaylar ALES sınavından geçerli not almaları ve yeterli düzeyde İngilizce dil bilgisine sahip olmaları koşuluyla kendi alanlarında veya ilgili alanlarda Lisansüstü programlarda öğrenim görebilirler.</w:t>
            </w:r>
          </w:p>
          <w:p w:rsidR="004301F8" w:rsidRPr="003F3417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Sınavlar, Ölçme ve Değerlendirme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Programda yer alan her ders için uygulanan sınav türleri ve ölçme ve değerlendirme biçimleri “Ders Öğretim </w:t>
            </w:r>
            <w:proofErr w:type="spellStart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Planı”nda</w:t>
            </w:r>
            <w:proofErr w:type="spellEnd"/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ayrıntılı bir şekilde tanımlanmıştır.</w:t>
            </w:r>
          </w:p>
          <w:p w:rsidR="004301F8" w:rsidRPr="003F3417" w:rsidRDefault="003F341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Mezuniyet Koşulları: </w:t>
            </w:r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>Yeterlilik koşulları ve kurallarında açıklandığı gibidir.</w:t>
            </w:r>
          </w:p>
          <w:p w:rsidR="004301F8" w:rsidRPr="003F3417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Çalışma Şekli (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>Tam Zamanlı, e-öğrenme</w:t>
            </w: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Tam zamanlı</w:t>
            </w:r>
          </w:p>
          <w:p w:rsidR="003F3417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Adres ve İletişim Bilgileri (Program Başkanı, AKTS/DS Koordinatörü)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301F8" w:rsidRDefault="008C672E" w:rsidP="008C672E">
            <w:pPr>
              <w:spacing w:after="0" w:line="360" w:lineRule="auto"/>
              <w:jc w:val="both"/>
              <w:rPr>
                <w:rStyle w:val="Kp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>. Dr.</w:t>
            </w:r>
            <w:r w:rsidR="00A25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695">
              <w:rPr>
                <w:rFonts w:ascii="Times New Roman" w:hAnsi="Times New Roman" w:cs="Times New Roman"/>
                <w:sz w:val="24"/>
                <w:szCs w:val="24"/>
              </w:rPr>
              <w:t>Yelkin</w:t>
            </w:r>
            <w:proofErr w:type="spellEnd"/>
            <w:r w:rsidR="00620695">
              <w:rPr>
                <w:rFonts w:ascii="Times New Roman" w:hAnsi="Times New Roman" w:cs="Times New Roman"/>
                <w:sz w:val="24"/>
                <w:szCs w:val="24"/>
              </w:rPr>
              <w:t xml:space="preserve"> Diker Coşkun</w:t>
            </w:r>
            <w:bookmarkStart w:id="0" w:name="_GoBack"/>
            <w:bookmarkEnd w:id="0"/>
            <w:r w:rsidR="004301F8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951F52">
                <w:rPr>
                  <w:rStyle w:val="Kpr"/>
                </w:rPr>
                <w:t>ydiker@yeditepe.edu.tr</w:t>
              </w:r>
            </w:hyperlink>
          </w:p>
          <w:p w:rsidR="004301F8" w:rsidRDefault="004301F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7">
              <w:rPr>
                <w:rFonts w:ascii="Times New Roman" w:hAnsi="Times New Roman" w:cs="Times New Roman"/>
                <w:b/>
                <w:sz w:val="24"/>
                <w:szCs w:val="24"/>
              </w:rPr>
              <w:t>Bölüm Olanakları</w:t>
            </w:r>
            <w:r w:rsidR="003F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PDR programında </w:t>
            </w:r>
            <w:r w:rsidR="008C672E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profesör, bir doçent</w:t>
            </w:r>
            <w:r w:rsidR="008C6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dört yardımcı doçent, </w:t>
            </w:r>
            <w:r w:rsidR="008C672E">
              <w:rPr>
                <w:rFonts w:ascii="Times New Roman" w:hAnsi="Times New Roman" w:cs="Times New Roman"/>
                <w:sz w:val="24"/>
                <w:szCs w:val="24"/>
              </w:rPr>
              <w:t xml:space="preserve">bir öğretim görevlisi ve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üç araştırma görevlisi bulunmaktadır. </w:t>
            </w:r>
            <w:r w:rsidR="008C672E">
              <w:rPr>
                <w:rFonts w:ascii="Times New Roman" w:hAnsi="Times New Roman" w:cs="Times New Roman"/>
                <w:sz w:val="24"/>
                <w:szCs w:val="24"/>
              </w:rPr>
              <w:t xml:space="preserve">Akademik programa destek veren yarı zamanlı öğretim görevlileri de vardır. Bunların sayısı dönemden döneme değişebilmektedir. 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Programın bağlı bulunduğu Yeditepe Üniversitesi, Eğitim Fakültesi bünyesinde, üç adet </w:t>
            </w:r>
            <w:r w:rsidR="001216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ilgisayar </w:t>
            </w:r>
            <w:r w:rsidR="001216DA" w:rsidRPr="00337CCC">
              <w:rPr>
                <w:rFonts w:ascii="Times New Roman" w:hAnsi="Times New Roman" w:cs="Times New Roman"/>
                <w:sz w:val="24"/>
                <w:szCs w:val="24"/>
              </w:rPr>
              <w:t>laboratuvarı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672E">
              <w:rPr>
                <w:rFonts w:ascii="Times New Roman" w:hAnsi="Times New Roman" w:cs="Times New Roman"/>
                <w:sz w:val="24"/>
                <w:szCs w:val="24"/>
              </w:rPr>
              <w:t>iki adet bireysel görüşme odası ve bir adet grupla psikolojik danışma uygulama laboratuvarı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ve bir adet akıllı sınıf yer almaktadır.</w:t>
            </w:r>
          </w:p>
          <w:p w:rsidR="00A542E3" w:rsidRPr="003F3417" w:rsidRDefault="00A542E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C2C" w:rsidRPr="00337CCC" w:rsidRDefault="004301F8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Çıktıları 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PDR’nin</w:t>
            </w:r>
            <w:proofErr w:type="spellEnd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 geçmişini, temel felsefesini ve ilkelerini bilmek ve uygulamak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PDR alanında koordinasyon, </w:t>
            </w:r>
            <w:proofErr w:type="gramStart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konsültasyon</w:t>
            </w:r>
            <w:proofErr w:type="gramEnd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/müşavirlik ve </w:t>
            </w:r>
            <w:proofErr w:type="spellStart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süpervizyonun</w:t>
            </w:r>
            <w:proofErr w:type="spellEnd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 anlam ve önemini kavramak ve uygulayabilmek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Ulusal ve </w:t>
            </w:r>
            <w:proofErr w:type="gramStart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uluslar arası</w:t>
            </w:r>
            <w:proofErr w:type="gramEnd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 PDR dernekleri tarafından kabul edilmiş etik kuralları bilmek ve uygulamak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Gelişim, öğrenme ve kişilik gelişimiyle ilgili teorileri, bireyin yaşam boyu olumlu yönde gelişimi ve iyilik halini kolaylaştıracak şekilde öğrenmek ve uygulamak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Normal ve anormal davranışları etkileyen çevresel faktörleri, psikopatolojiyi, özürlülük durumlarını ve gelişim sürecindeki krizleri anlamak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Global ekonomide belirli gruplara uygulananları da içerecek şekilde, kariyer danışmanlığı, süreçleri, teknikleri ve kaynakları kariyer gelişimi ile karar verme modellerini öğrenmek ve uygulamak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Psikolojik danışmanlık teorilerini öğrenerek uygulamada danışanlara uygun müdahale tekniklerini </w:t>
            </w:r>
            <w:proofErr w:type="spellStart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farketmek</w:t>
            </w:r>
            <w:proofErr w:type="spellEnd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 ve kullanmak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9822FA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Grup sürecini, grup üyelerinin rol ve davranışlarını, grup çalışmasının </w:t>
            </w:r>
            <w:proofErr w:type="spellStart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>terapötik</w:t>
            </w:r>
            <w:proofErr w:type="spellEnd"/>
            <w:r w:rsidRPr="00A542E3">
              <w:rPr>
                <w:rFonts w:ascii="Times New Roman" w:hAnsi="Times New Roman" w:cs="Times New Roman"/>
                <w:sz w:val="24"/>
                <w:szCs w:val="24"/>
              </w:rPr>
              <w:t xml:space="preserve"> faktörlerini, gelişimsel aşama içeren grup dinamiklerinin ilke ve tekniklerini öğrenmek</w:t>
            </w:r>
          </w:p>
        </w:tc>
      </w:tr>
      <w:tr w:rsidR="009822FA" w:rsidRPr="00337CCC" w:rsidTr="00EB7A7F">
        <w:tc>
          <w:tcPr>
            <w:tcW w:w="0" w:type="auto"/>
            <w:hideMark/>
          </w:tcPr>
          <w:p w:rsidR="009822FA" w:rsidRPr="00A542E3" w:rsidRDefault="00A43C83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F8">
              <w:rPr>
                <w:rFonts w:ascii="Times New Roman" w:hAnsi="Times New Roman" w:cs="Times New Roman"/>
                <w:sz w:val="24"/>
                <w:szCs w:val="24"/>
              </w:rPr>
              <w:t xml:space="preserve">Çevresel değerlendirme, performans değerlendirme, bireysel ve grup test ve </w:t>
            </w:r>
            <w:proofErr w:type="gramStart"/>
            <w:r w:rsidRPr="00AC12F8">
              <w:rPr>
                <w:rFonts w:ascii="Times New Roman" w:hAnsi="Times New Roman" w:cs="Times New Roman"/>
                <w:sz w:val="24"/>
                <w:szCs w:val="24"/>
              </w:rPr>
              <w:t>envanter</w:t>
            </w:r>
            <w:proofErr w:type="gramEnd"/>
            <w:r w:rsidRPr="00AC12F8">
              <w:rPr>
                <w:rFonts w:ascii="Times New Roman" w:hAnsi="Times New Roman" w:cs="Times New Roman"/>
                <w:sz w:val="24"/>
                <w:szCs w:val="24"/>
              </w:rPr>
              <w:t xml:space="preserve"> yöntemleri, psikolojik testler ve davranış gözlemlerini içeren standartlaştırılmış ve standartlaştırılmamış testleri ve diğer değerlendirme tekniklerini temel kavramlarını kavrayabilmek ve uygulayabilmek</w:t>
            </w:r>
          </w:p>
        </w:tc>
      </w:tr>
      <w:tr w:rsidR="00A43C83" w:rsidRPr="00337CCC" w:rsidTr="00EB7A7F">
        <w:tc>
          <w:tcPr>
            <w:tcW w:w="0" w:type="auto"/>
          </w:tcPr>
          <w:p w:rsidR="00A43C83" w:rsidRPr="00AC12F8" w:rsidRDefault="00A43C83" w:rsidP="008C672E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F8">
              <w:rPr>
                <w:rFonts w:ascii="Times New Roman" w:hAnsi="Times New Roman" w:cs="Times New Roman"/>
                <w:sz w:val="24"/>
                <w:szCs w:val="24"/>
              </w:rPr>
              <w:t>Niteliksel ve niceliksel bilimsel araştırma yöntemlerini öğrenerek,  PDR alanında araştırma yapmanın ve sonuçları yazılı olarak sunmanın önemini kavramak ve uygulamak</w:t>
            </w:r>
          </w:p>
        </w:tc>
      </w:tr>
    </w:tbl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0CA" w:rsidRDefault="00B87282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CCC">
        <w:rPr>
          <w:rFonts w:ascii="Times New Roman" w:hAnsi="Times New Roman" w:cs="Times New Roman"/>
          <w:sz w:val="24"/>
          <w:szCs w:val="24"/>
        </w:rPr>
        <w:t xml:space="preserve">Öğretme – öğrenme yöntem ve stratejileri, öğrencilerin </w:t>
      </w:r>
      <w:r w:rsidR="00D03D47" w:rsidRPr="00337CCC">
        <w:rPr>
          <w:rFonts w:ascii="Times New Roman" w:hAnsi="Times New Roman" w:cs="Times New Roman"/>
          <w:sz w:val="24"/>
          <w:szCs w:val="24"/>
        </w:rPr>
        <w:t>bireysel gelişimlerini amaçlayan;</w:t>
      </w:r>
      <w:r w:rsidRPr="00337CCC">
        <w:rPr>
          <w:rFonts w:ascii="Times New Roman" w:hAnsi="Times New Roman" w:cs="Times New Roman"/>
          <w:sz w:val="24"/>
          <w:szCs w:val="24"/>
        </w:rPr>
        <w:t xml:space="preserve"> yaşam boyu öğrenme, başkasına öğretme, sunma, yaratıcı ve eleştirel düşün</w:t>
      </w:r>
      <w:r w:rsidR="00D03D47" w:rsidRPr="00337CCC">
        <w:rPr>
          <w:rFonts w:ascii="Times New Roman" w:hAnsi="Times New Roman" w:cs="Times New Roman"/>
          <w:sz w:val="24"/>
          <w:szCs w:val="24"/>
        </w:rPr>
        <w:t>ebil</w:t>
      </w:r>
      <w:r w:rsidRPr="00337CCC">
        <w:rPr>
          <w:rFonts w:ascii="Times New Roman" w:hAnsi="Times New Roman" w:cs="Times New Roman"/>
          <w:sz w:val="24"/>
          <w:szCs w:val="24"/>
        </w:rPr>
        <w:t xml:space="preserve">me, </w:t>
      </w:r>
      <w:proofErr w:type="spellStart"/>
      <w:r w:rsidR="00D03D47" w:rsidRPr="00337CCC">
        <w:rPr>
          <w:rFonts w:ascii="Times New Roman" w:hAnsi="Times New Roman" w:cs="Times New Roman"/>
          <w:sz w:val="24"/>
          <w:szCs w:val="24"/>
        </w:rPr>
        <w:t>işbirlikli</w:t>
      </w:r>
      <w:proofErr w:type="spellEnd"/>
      <w:r w:rsidR="00D03D47" w:rsidRPr="00337CCC">
        <w:rPr>
          <w:rFonts w:ascii="Times New Roman" w:hAnsi="Times New Roman" w:cs="Times New Roman"/>
          <w:sz w:val="24"/>
          <w:szCs w:val="24"/>
        </w:rPr>
        <w:t xml:space="preserve"> </w:t>
      </w:r>
      <w:r w:rsidRPr="00337CCC">
        <w:rPr>
          <w:rFonts w:ascii="Times New Roman" w:hAnsi="Times New Roman" w:cs="Times New Roman"/>
          <w:sz w:val="24"/>
          <w:szCs w:val="24"/>
        </w:rPr>
        <w:t>çalışma, teknolojiden etkin yararlanma gibi becerilerini arttıracak şekilde seçilmektedir.</w:t>
      </w:r>
    </w:p>
    <w:p w:rsidR="00435CCC" w:rsidRPr="00337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DA" w:rsidRDefault="001216D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0CA" w:rsidRDefault="00EF30C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E3">
        <w:rPr>
          <w:rFonts w:ascii="Times New Roman" w:hAnsi="Times New Roman" w:cs="Times New Roman"/>
          <w:b/>
          <w:sz w:val="24"/>
          <w:szCs w:val="24"/>
        </w:rPr>
        <w:t>REHBERLİK VE PSİKOLOJİK DANIŞMANLIK PROGRAMI</w:t>
      </w:r>
    </w:p>
    <w:p w:rsidR="00435CCC" w:rsidRPr="00A542E3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0CA" w:rsidRDefault="00EF30CA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E3">
        <w:rPr>
          <w:rFonts w:ascii="Times New Roman" w:hAnsi="Times New Roman" w:cs="Times New Roman"/>
          <w:b/>
          <w:sz w:val="24"/>
          <w:szCs w:val="24"/>
        </w:rPr>
        <w:t>PROGRAM ÇIKTILARININ DERS ÇIKTILARI İLE İLİŞKİSİ</w:t>
      </w:r>
    </w:p>
    <w:p w:rsidR="00435CCC" w:rsidRPr="00435CCC" w:rsidRDefault="00435CCC" w:rsidP="008C6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BE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  <w:gridCol w:w="703"/>
      </w:tblGrid>
      <w:tr w:rsidR="00435CCC" w:rsidRPr="00EB7A7F" w:rsidTr="00EB7A7F">
        <w:trPr>
          <w:trHeight w:val="373"/>
          <w:tblCellSpacing w:w="15" w:type="dxa"/>
        </w:trPr>
        <w:tc>
          <w:tcPr>
            <w:tcW w:w="9002" w:type="dxa"/>
            <w:gridSpan w:val="11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435CCC" w:rsidRPr="00EB7A7F" w:rsidRDefault="00435CCC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Dersler ile Program Öğrenme Çıktıları İlişkileri</w:t>
            </w:r>
          </w:p>
        </w:tc>
      </w:tr>
      <w:tr w:rsidR="001216DA" w:rsidRPr="00EB7A7F" w:rsidTr="00EB7A7F">
        <w:trPr>
          <w:trHeight w:val="422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PÇ1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PÇ2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PÇ3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PÇ4</w:t>
            </w: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PÇ5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PÇ6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PÇ7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PÇ8</w:t>
            </w: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PÇ9</w:t>
            </w:r>
          </w:p>
        </w:tc>
        <w:tc>
          <w:tcPr>
            <w:tcW w:w="658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PÇ10</w:t>
            </w:r>
          </w:p>
        </w:tc>
      </w:tr>
      <w:tr w:rsidR="00EB7A7F" w:rsidRPr="00EB7A7F" w:rsidTr="00EB7A7F">
        <w:trPr>
          <w:trHeight w:val="422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EĞİTİME GİRİŞ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A7F" w:rsidRPr="00EB7A7F" w:rsidTr="00EB7A7F">
        <w:trPr>
          <w:trHeight w:val="422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EĞİTİM SOSYOLOJİSİ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A7F" w:rsidRPr="00EB7A7F" w:rsidTr="00EB7A7F">
        <w:trPr>
          <w:trHeight w:val="513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ATATÜRK İLKE</w:t>
            </w:r>
            <w:r>
              <w:rPr>
                <w:rFonts w:ascii="Times New Roman" w:hAnsi="Times New Roman" w:cs="Times New Roman"/>
              </w:rPr>
              <w:t>LERİ VE İNKILAP TARİHİ</w:t>
            </w:r>
            <w:r w:rsidRPr="00EB7A7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358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AKADEMİK İNGİLİZCE 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10876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A7F" w:rsidRPr="00EB7A7F" w:rsidTr="00EB7A7F">
        <w:trPr>
          <w:trHeight w:val="358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 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10876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2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BİLİŞİM TEKNOLOJİLERİ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043827" w:rsidP="00110876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17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PSİKOLOJİYE GİRİŞ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10876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10876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10876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10876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386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 ANTROPOLOJİYE</w:t>
            </w:r>
            <w:r w:rsidR="00043827" w:rsidRPr="00EB7A7F">
              <w:rPr>
                <w:rFonts w:ascii="Times New Roman" w:hAnsi="Times New Roman" w:cs="Times New Roman"/>
              </w:rPr>
              <w:t xml:space="preserve"> GİRİŞ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77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EĞİTİM FELSEFESİ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81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ÖĞRETİM TEKNOLOJİLERİ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A7F" w:rsidRPr="00EB7A7F" w:rsidTr="00EB7A7F">
        <w:trPr>
          <w:trHeight w:val="581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EB7A7F" w:rsidRDefault="00EB7A7F" w:rsidP="00EB7A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ATATÜRK İLKE</w:t>
            </w:r>
            <w:r>
              <w:rPr>
                <w:rFonts w:ascii="Times New Roman" w:hAnsi="Times New Roman" w:cs="Times New Roman"/>
              </w:rPr>
              <w:t>LERİ VE İNKILAP TARİHİ</w:t>
            </w:r>
            <w:r w:rsidRPr="00EB7A7F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EB7A7F" w:rsidRPr="00EB7A7F" w:rsidRDefault="00EB7A7F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00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AKADEMİK İNGİLİZCE II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34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 II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624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GELİŞİM PSİKOLOJİSİ 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30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FİZYOLOJİK PSİKOLOJİ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747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OKULLARDA REHBERLİK VE PSİKOLOJİK DANIŞMANLIK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70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ÖĞRETİM İLKE VE YÖNTEMLERİ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45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GELİŞİM PSİKOLOJİSİ II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1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ÖĞRENME PSİKOLOJİSİ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SOSYAL PSİKOLOJİSİ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İSTATİSTİK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EĞİTİM TARİHİ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EĞİTİMDE </w:t>
            </w:r>
            <w:r w:rsidRPr="00EB7A7F">
              <w:rPr>
                <w:rFonts w:ascii="Times New Roman" w:hAnsi="Times New Roman" w:cs="Times New Roman"/>
              </w:rPr>
              <w:t>ARAŞTIRMA YÖNTEMLERİ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TOPLUMA HİZMET UYGULAMALARI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KİŞİLİK KURAMLARI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YAŞ</w:t>
            </w:r>
            <w:r>
              <w:rPr>
                <w:rFonts w:ascii="Times New Roman" w:hAnsi="Times New Roman" w:cs="Times New Roman"/>
              </w:rPr>
              <w:t>AM DÖNEMLERİ VE UYUM SORUNLARI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Pr="00EB7A7F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KARAKTER VE DEĞERLER EĞİTİMİ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670E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E670E" w:rsidRDefault="007E670E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DIŞI TEKNİKLER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7E670E" w:rsidRPr="00EB7A7F" w:rsidRDefault="007E670E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EĞİTİM SİSTEMİ VE OKUL YÖNETİMİ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EĞİTİMDE </w:t>
            </w:r>
            <w:r w:rsidRPr="00EB7A7F">
              <w:rPr>
                <w:rFonts w:ascii="Times New Roman" w:hAnsi="Times New Roman" w:cs="Times New Roman"/>
              </w:rPr>
              <w:t>ÖLÇME VE DEĞERLENDİRME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DAVRANIŞ BOZUKLUKLARI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PSİKOLOJİK TESTLER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PSİKOLOJİK DANIŞMA İLKE VE TEKNİKLERİ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PSİKOLOJİK DANIŞMA KURAMLARI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MESLEKİ REHBERLİK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7E670E">
        <w:trPr>
          <w:trHeight w:val="489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7E670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EĞİTİMDE AHLAK VE ETİK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373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043827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SINIF YÖNETİMİ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76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DAVRANIŞ BOZUKLUKLARI II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53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PSİKOLOJİK DANIŞMA BECERİLERİ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656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B7A7F">
              <w:rPr>
                <w:rFonts w:ascii="Times New Roman" w:hAnsi="Times New Roman" w:cs="Times New Roman"/>
              </w:rPr>
              <w:t>GRUPLA PSİKOLOJİK DANIŞMA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76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MESLEKİ REHBERLİK </w:t>
            </w:r>
            <w:r w:rsidRPr="00EB7A7F">
              <w:rPr>
                <w:rFonts w:ascii="Times New Roman" w:hAnsi="Times New Roman" w:cs="Times New Roman"/>
              </w:rPr>
              <w:t>UYGULAMALARI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67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MANEVİ DANIŞMANLIK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91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OKULLARDA REHBERLİK VE PSİKOLOJİK DANIŞMANLIK UYGULAMALARI 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85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EĞİTİM VE KAYNAŞTIRMA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EB7A7F">
        <w:trPr>
          <w:trHeight w:val="485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AİLE DANIŞMANLIĞI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2806" w:rsidRPr="00EB7A7F" w:rsidTr="00EB7A7F">
        <w:trPr>
          <w:trHeight w:val="485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4C2806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ETİĞİ VE YASAL KONULAR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4C2806" w:rsidRPr="00EB7A7F" w:rsidRDefault="004C2806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605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REHBERLİK VE PSİKOLOJİK DANIŞMANLIK’TA</w:t>
            </w:r>
            <w:r w:rsidR="00043827" w:rsidRPr="00EB7A7F">
              <w:rPr>
                <w:rFonts w:ascii="Times New Roman" w:hAnsi="Times New Roman" w:cs="Times New Roman"/>
              </w:rPr>
              <w:t xml:space="preserve"> PROGRAM GELİŞTİRME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671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BİREYLE PSİKOLOJİK DANIŞMA</w:t>
            </w:r>
            <w:r w:rsidR="00043827" w:rsidRPr="00EB7A7F">
              <w:rPr>
                <w:rFonts w:ascii="Times New Roman" w:hAnsi="Times New Roman" w:cs="Times New Roman"/>
              </w:rPr>
              <w:t xml:space="preserve"> UYGULAMASI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63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OKULLARDA REHBERLİK VE PSİKOLOJİK </w:t>
            </w:r>
            <w:r>
              <w:rPr>
                <w:rFonts w:ascii="Times New Roman" w:hAnsi="Times New Roman" w:cs="Times New Roman"/>
              </w:rPr>
              <w:lastRenderedPageBreak/>
              <w:t>DANIŞMANLIK UYGULAMALARI II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67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HUKUKU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14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TRAMVA SONRASI PSİKOLOJİK DANIŞMA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476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REHBERLİK VE PSİKOLOJİK DANIŞMA SEMİNER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6DA" w:rsidRPr="00EB7A7F" w:rsidTr="00EB7A7F">
        <w:trPr>
          <w:trHeight w:val="553"/>
          <w:tblCellSpacing w:w="15" w:type="dxa"/>
        </w:trPr>
        <w:tc>
          <w:tcPr>
            <w:tcW w:w="2927" w:type="dxa"/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43827" w:rsidRPr="00EB7A7F" w:rsidRDefault="004C2806" w:rsidP="004C280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BİREYLE PSİKOLOJİK DANIŞMA</w:t>
            </w:r>
            <w:r w:rsidRPr="00EB7A7F">
              <w:rPr>
                <w:rFonts w:ascii="Times New Roman" w:hAnsi="Times New Roman" w:cs="Times New Roman"/>
              </w:rPr>
              <w:t xml:space="preserve"> UYGULAMASI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5" w:type="dxa"/>
              <w:left w:w="50" w:type="dxa"/>
              <w:bottom w:w="15" w:type="dxa"/>
              <w:right w:w="15" w:type="dxa"/>
            </w:tcMar>
          </w:tcPr>
          <w:p w:rsidR="00043827" w:rsidRPr="00EB7A7F" w:rsidRDefault="00043827" w:rsidP="001216D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0876" w:rsidRDefault="00110876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876" w:rsidRPr="00337CCC" w:rsidRDefault="00110876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0"/>
        <w:gridCol w:w="769"/>
      </w:tblGrid>
      <w:tr w:rsidR="002F3507" w:rsidRPr="00C315CC" w:rsidTr="00FC1973">
        <w:trPr>
          <w:trHeight w:val="52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C315CC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CC">
              <w:rPr>
                <w:rFonts w:ascii="Times New Roman" w:hAnsi="Times New Roman" w:cs="Times New Roman"/>
                <w:b/>
                <w:sz w:val="24"/>
                <w:szCs w:val="24"/>
              </w:rPr>
              <w:t>Ders Kategori Listesi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C315CC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CC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2F3507" w:rsidRPr="0026773E" w:rsidTr="00FC1973">
        <w:trPr>
          <w:trHeight w:val="201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Destek Dersleri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F3507" w:rsidRPr="00337CCC" w:rsidTr="00FC1973">
        <w:trPr>
          <w:trHeight w:val="6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6773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AKADEMİK</w:t>
            </w:r>
            <w:r w:rsidR="00880977"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İNGİLİZCE</w:t>
            </w:r>
            <w:r w:rsidR="00B92C7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C73" w:rsidRPr="00337CCC" w:rsidTr="00FC1973">
        <w:trPr>
          <w:trHeight w:val="6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AKADEMİK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İNGİLİZCE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507" w:rsidRPr="00337CCC" w:rsidTr="00FC1973">
        <w:trPr>
          <w:trHeight w:val="123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</w:t>
            </w:r>
            <w:r w:rsidR="002F3507" w:rsidRPr="00337CCC">
              <w:rPr>
                <w:rFonts w:ascii="Times New Roman" w:hAnsi="Times New Roman" w:cs="Times New Roman"/>
                <w:sz w:val="24"/>
                <w:szCs w:val="24"/>
              </w:rPr>
              <w:t>OLOJİYE GİRİŞ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6773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3507" w:rsidRPr="00337CCC" w:rsidTr="00FC1973">
        <w:trPr>
          <w:trHeight w:val="14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BİLİŞİM TEKNOLOJİLERİ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6773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C73" w:rsidRPr="00337CCC" w:rsidTr="00FC1973">
        <w:trPr>
          <w:trHeight w:val="14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KÜLTÜREL ANTROPOLOJİYE GİRİŞ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3507" w:rsidRPr="00337CCC" w:rsidTr="00FC1973">
        <w:trPr>
          <w:trHeight w:val="207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TOPLUMA HİZMET UYGULAMALARI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26773E" w:rsidTr="00FC1973">
        <w:trPr>
          <w:trHeight w:val="59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F3507" w:rsidRPr="0026773E" w:rsidTr="00FC1973">
        <w:trPr>
          <w:trHeight w:val="14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Temel Mesleki Dersler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92C73" w:rsidRPr="0026773E" w:rsidTr="00FC1973">
        <w:trPr>
          <w:trHeight w:val="14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73">
              <w:rPr>
                <w:rFonts w:ascii="Times New Roman" w:hAnsi="Times New Roman" w:cs="Times New Roman"/>
                <w:sz w:val="24"/>
                <w:szCs w:val="24"/>
              </w:rPr>
              <w:t>EĞİTİME GİRİŞ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C73" w:rsidRPr="0026773E" w:rsidTr="00FC1973">
        <w:trPr>
          <w:trHeight w:val="14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73">
              <w:rPr>
                <w:rFonts w:ascii="Times New Roman" w:hAnsi="Times New Roman" w:cs="Times New Roman"/>
                <w:sz w:val="24"/>
                <w:szCs w:val="24"/>
              </w:rPr>
              <w:t>EĞİTİM SOSYOLOJİSİ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C73" w:rsidRPr="0026773E" w:rsidTr="00FC1973">
        <w:trPr>
          <w:trHeight w:val="14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73">
              <w:rPr>
                <w:rFonts w:ascii="Times New Roman" w:hAnsi="Times New Roman" w:cs="Times New Roman"/>
                <w:sz w:val="24"/>
                <w:szCs w:val="24"/>
              </w:rPr>
              <w:t>EĞİTİM FELSEFESİ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C73" w:rsidRPr="00337CCC" w:rsidTr="00015789">
        <w:trPr>
          <w:trHeight w:val="14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ÖĞRETİM TEKNOLOJİLERİ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129" w:rsidRPr="00A50129" w:rsidTr="00FC1973">
        <w:trPr>
          <w:trHeight w:val="14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Pr="00A50129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29">
              <w:rPr>
                <w:rFonts w:ascii="Times New Roman" w:hAnsi="Times New Roman" w:cs="Times New Roman"/>
                <w:sz w:val="24"/>
                <w:szCs w:val="24"/>
              </w:rPr>
              <w:t>ÖĞRETİM İLKE VE YÖNTEMLERİ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Pr="00A50129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337CCC" w:rsidTr="00FC1973">
        <w:trPr>
          <w:trHeight w:val="187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A50129" w:rsidP="00A5012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EĞİTİM TARİHİ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129" w:rsidRPr="00337CCC" w:rsidTr="00015789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A50129" w:rsidRPr="00337CCC" w:rsidRDefault="00A50129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EĞİTİMDE</w:t>
            </w: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 xml:space="preserve"> ARAŞTIRMA YÖNTEMLERİ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A50129" w:rsidRPr="00337CCC" w:rsidRDefault="00A50129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337CCC" w:rsidTr="00FC1973">
        <w:trPr>
          <w:trHeight w:val="7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TÜRK EĞİTİM SİSTEMİ VE OKUL YÖNETİMİ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337CCC" w:rsidTr="00FC1973">
        <w:trPr>
          <w:trHeight w:val="26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EĞİTİMDE </w:t>
            </w:r>
            <w:r w:rsidR="002F3507" w:rsidRPr="00337CCC">
              <w:rPr>
                <w:rFonts w:ascii="Times New Roman" w:hAnsi="Times New Roman" w:cs="Times New Roman"/>
                <w:sz w:val="24"/>
                <w:szCs w:val="24"/>
              </w:rPr>
              <w:t>ÖLÇME VE DEĞERLENDİRME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88F" w:rsidRPr="00337CCC" w:rsidTr="00FC1973">
        <w:trPr>
          <w:trHeight w:val="26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EĞİTİMDE AHLAK VE ETİK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337CCC" w:rsidTr="00FC1973">
        <w:trPr>
          <w:trHeight w:val="22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SINIF YÖNETİMİ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88F" w:rsidRPr="00337CCC" w:rsidTr="00FC1973">
        <w:trPr>
          <w:trHeight w:val="22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Pr="00337CCC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REHBERLİK VE PSİKOLOJİK DANIŞMANLIK UYGULAMALARI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388F" w:rsidRPr="00337CCC" w:rsidTr="00FC1973">
        <w:trPr>
          <w:trHeight w:val="22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REHBERLİK VE PSİKOLOJİK DANIŞMANLIK UYGULAMALARI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388F" w:rsidRPr="00337CCC" w:rsidTr="00FC1973">
        <w:trPr>
          <w:trHeight w:val="22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EĞİTİM VE KAYNAŞTIRMA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3388F" w:rsidP="000806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26773E" w:rsidTr="00FC1973">
        <w:trPr>
          <w:trHeight w:val="21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2F3507" w:rsidRPr="0026773E" w:rsidTr="00FC1973">
        <w:trPr>
          <w:trHeight w:val="35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Uzmanlık / Alan Dersleri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26773E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92C73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GELİŞİM PSİKOLOJİSİ</w:t>
            </w:r>
            <w:r w:rsidR="00A5012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129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GELİŞİM PSİKOLOJİSİ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C73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337CCC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FİZYOLOJİK PSİKOLOJİ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C73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OKULLARDA REHBERLİK VE PSİKOLOJİK DANIŞMA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129" w:rsidRPr="00337CCC" w:rsidTr="00015789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A50129" w:rsidRPr="00337CCC" w:rsidRDefault="00A50129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ÖĞRENME PSİKOLOJİSİ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A50129" w:rsidRPr="00337CCC" w:rsidRDefault="00A50129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129" w:rsidRPr="00337CCC" w:rsidTr="00015789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Pr="00337CCC" w:rsidRDefault="00A50129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PSİKOLOJİ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Pr="00337CCC" w:rsidRDefault="00A50129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0129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İSTATİSTİK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Default="00A50129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129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Default="005A62F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KİŞİLİK KURAMLARI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A50129" w:rsidRDefault="005A62F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7" w:rsidRPr="00337CCC" w:rsidTr="00015789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5A62F7" w:rsidRPr="00337CCC" w:rsidRDefault="005A62F7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YAŞAM DÖNEMLERİ VE UYUM PROBLEMLERİ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5A62F7" w:rsidRPr="00337CCC" w:rsidRDefault="005A62F7" w:rsidP="000157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2F7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5A62F7" w:rsidRDefault="005A62F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KARAKTER VE DEĞERLER EĞİTİMİ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5A62F7" w:rsidRDefault="005A62F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2F7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5A62F7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DIŞI TEKNİKLER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5A62F7" w:rsidRDefault="0003388F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388F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 BOZUKLUKLARI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3388F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62E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DAVRANIŞ BOZUKLUKLARI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62E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AİLE DANIŞMANLIĞI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62E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VE YASAL KONULAR,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62E" w:rsidRPr="00337CCC" w:rsidTr="00FC1973">
        <w:trPr>
          <w:trHeight w:val="206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REHBERLİK VE PSİKOLOJİK DANIŞMANLIK’TA PROGRAM GELİŞTİRME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507" w:rsidRPr="00337CCC" w:rsidTr="00FC1973">
        <w:trPr>
          <w:trHeight w:val="22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BİREYLE PSİKOLOJİK DANIŞMA UYGULAMASI</w:t>
            </w:r>
            <w:r w:rsidR="0008062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62E" w:rsidRPr="00337CCC" w:rsidTr="00FC1973">
        <w:trPr>
          <w:trHeight w:val="22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Pr="00337CCC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BİREYLE PSİKOLOJİK DANIŞMA UYGULAMASI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62E" w:rsidRPr="00337CCC" w:rsidTr="00FC1973">
        <w:trPr>
          <w:trHeight w:val="22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Pr="00337CCC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REHBERLİK VE PSİKOLOJİK DANIŞMANLIK SEMİNERİ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62E" w:rsidRPr="00337CCC" w:rsidTr="00FC1973">
        <w:trPr>
          <w:trHeight w:val="22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TRAVMA SONRASI PSİKOLOJİK DANIŞMA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8062E" w:rsidRDefault="0008062E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C08" w:rsidRPr="00337CCC" w:rsidTr="00FC1973">
        <w:trPr>
          <w:trHeight w:val="22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34C08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HUKUKU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34C08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337CCC" w:rsidTr="00FC1973">
        <w:trPr>
          <w:trHeight w:val="117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GRUPLA PSİKOLOJİK DANIŞMA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0104EC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3507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7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REHBERLİK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4EC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104EC" w:rsidRDefault="00734C08" w:rsidP="007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REHBERLİK UYGULAMALARI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0104EC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507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2F3507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PSİKOLOJİK DANIŞMA İLKE VE TEKNİKLERİ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507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PSİKOLOJİK DANIŞMA BECERİLERİ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C08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34C08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PSİKOLOİK DANIŞMA KURAMLARI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734C08" w:rsidRDefault="006A1E61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507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7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PSİKOLOJİK TESTLER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2F3507" w:rsidRPr="00337CCC" w:rsidRDefault="00734C08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E61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6A1E61" w:rsidRDefault="006A1E61" w:rsidP="00734C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MANEVİ DANIŞMANLIK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6A1E61" w:rsidRDefault="006A1E61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973" w:rsidRPr="00801CE6" w:rsidTr="00FC1973">
        <w:trPr>
          <w:trHeight w:val="214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801CE6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E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801CE6" w:rsidRDefault="00FD5372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FC1973" w:rsidRPr="0026773E" w:rsidTr="00FC1973">
        <w:trPr>
          <w:trHeight w:val="30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26773E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Beşerî, İletişim ve Yönetim Becerileri Dersleri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26773E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3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C1973" w:rsidRPr="00337CCC" w:rsidTr="00FC1973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337CCC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ATATÜRK İLKELERİ VE İNKİLAP TARİHİ</w:t>
            </w:r>
            <w:r w:rsidR="00B92C7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337CCC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C73" w:rsidRPr="00337CCC" w:rsidTr="00FC1973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ATATÜRK İLKELERİ VE İNKİLAP TARİHİ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</w:tcPr>
          <w:p w:rsidR="00B92C73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973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B92C73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973" w:rsidRPr="00337CC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337CCC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C">
              <w:rPr>
                <w:rFonts w:ascii="Times New Roman" w:hAnsi="Times New Roman" w:cs="Times New Roman"/>
                <w:sz w:val="24"/>
                <w:szCs w:val="24"/>
              </w:rPr>
              <w:t>TÜRK DİLİ</w:t>
            </w:r>
            <w:r w:rsidR="00B92C7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337CC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973" w:rsidRPr="000104EC" w:rsidTr="00FC1973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0104EC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EC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0104EC" w:rsidRDefault="00B92C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C1973" w:rsidRPr="00801CE6" w:rsidTr="00FC1973">
        <w:trPr>
          <w:trHeight w:val="300"/>
          <w:tblCellSpacing w:w="15" w:type="dxa"/>
          <w:jc w:val="center"/>
        </w:trPr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801CE6" w:rsidRDefault="00FC1973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CE6">
              <w:rPr>
                <w:rFonts w:ascii="Times New Roman" w:hAnsi="Times New Roman" w:cs="Times New Roman"/>
                <w:b/>
                <w:sz w:val="24"/>
                <w:szCs w:val="24"/>
              </w:rPr>
              <w:t>Tüm Derslerin AKTS Toplamı</w:t>
            </w:r>
          </w:p>
        </w:tc>
        <w:tc>
          <w:tcPr>
            <w:tcW w:w="0" w:type="auto"/>
            <w:tcBorders>
              <w:bottom w:val="single" w:sz="4" w:space="0" w:color="CCCCCC"/>
            </w:tcBorders>
            <w:shd w:val="clear" w:color="auto" w:fill="FFFFFF"/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FC1973" w:rsidRPr="00801CE6" w:rsidRDefault="00FD5372" w:rsidP="008C672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</w:tbl>
    <w:p w:rsidR="002F3507" w:rsidRPr="00337CCC" w:rsidRDefault="002F3507" w:rsidP="008C6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507" w:rsidRPr="00337CCC" w:rsidSect="006F0D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3C" w:rsidRDefault="00EA603C" w:rsidP="00AE1259">
      <w:pPr>
        <w:spacing w:after="0" w:line="240" w:lineRule="auto"/>
      </w:pPr>
      <w:r>
        <w:separator/>
      </w:r>
    </w:p>
  </w:endnote>
  <w:endnote w:type="continuationSeparator" w:id="0">
    <w:p w:rsidR="00EA603C" w:rsidRDefault="00EA603C" w:rsidP="00AE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3C" w:rsidRDefault="00EA603C" w:rsidP="00AE1259">
      <w:pPr>
        <w:spacing w:after="0" w:line="240" w:lineRule="auto"/>
      </w:pPr>
      <w:r>
        <w:separator/>
      </w:r>
    </w:p>
  </w:footnote>
  <w:footnote w:type="continuationSeparator" w:id="0">
    <w:p w:rsidR="00EA603C" w:rsidRDefault="00EA603C" w:rsidP="00AE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DA" w:rsidRDefault="001216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799"/>
    <w:multiLevelType w:val="hybridMultilevel"/>
    <w:tmpl w:val="D472C018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326B99"/>
    <w:multiLevelType w:val="hybridMultilevel"/>
    <w:tmpl w:val="1F30C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9C2"/>
    <w:multiLevelType w:val="hybridMultilevel"/>
    <w:tmpl w:val="925EB6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5650"/>
    <w:multiLevelType w:val="hybridMultilevel"/>
    <w:tmpl w:val="FE58F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4323"/>
    <w:multiLevelType w:val="hybridMultilevel"/>
    <w:tmpl w:val="A30C8B5C"/>
    <w:lvl w:ilvl="0" w:tplc="55D0776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85AD9"/>
    <w:multiLevelType w:val="hybridMultilevel"/>
    <w:tmpl w:val="CC44DC54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67631443"/>
    <w:multiLevelType w:val="hybridMultilevel"/>
    <w:tmpl w:val="F0E400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22BB"/>
    <w:multiLevelType w:val="hybridMultilevel"/>
    <w:tmpl w:val="C262B004"/>
    <w:lvl w:ilvl="0" w:tplc="55D0776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07"/>
    <w:rsid w:val="000104EC"/>
    <w:rsid w:val="0003388F"/>
    <w:rsid w:val="00043827"/>
    <w:rsid w:val="00062B64"/>
    <w:rsid w:val="00071AB6"/>
    <w:rsid w:val="0008062E"/>
    <w:rsid w:val="00091714"/>
    <w:rsid w:val="000C7197"/>
    <w:rsid w:val="0010670F"/>
    <w:rsid w:val="00107272"/>
    <w:rsid w:val="00110876"/>
    <w:rsid w:val="001216DA"/>
    <w:rsid w:val="00126753"/>
    <w:rsid w:val="001809DB"/>
    <w:rsid w:val="00186DE5"/>
    <w:rsid w:val="001B1C13"/>
    <w:rsid w:val="001E03A5"/>
    <w:rsid w:val="002355C5"/>
    <w:rsid w:val="0026773E"/>
    <w:rsid w:val="00294294"/>
    <w:rsid w:val="002A4FCB"/>
    <w:rsid w:val="002A6AE6"/>
    <w:rsid w:val="002D3C7E"/>
    <w:rsid w:val="002F13A1"/>
    <w:rsid w:val="002F3507"/>
    <w:rsid w:val="00337CCC"/>
    <w:rsid w:val="00390F7E"/>
    <w:rsid w:val="003F3417"/>
    <w:rsid w:val="00401D53"/>
    <w:rsid w:val="004301F8"/>
    <w:rsid w:val="00435CCC"/>
    <w:rsid w:val="00443594"/>
    <w:rsid w:val="0046205B"/>
    <w:rsid w:val="00462932"/>
    <w:rsid w:val="004641D5"/>
    <w:rsid w:val="004B0282"/>
    <w:rsid w:val="004C2806"/>
    <w:rsid w:val="00584FC7"/>
    <w:rsid w:val="005A62F7"/>
    <w:rsid w:val="005F045E"/>
    <w:rsid w:val="00620695"/>
    <w:rsid w:val="00672C2C"/>
    <w:rsid w:val="006A1E61"/>
    <w:rsid w:val="006F0DD1"/>
    <w:rsid w:val="00734C08"/>
    <w:rsid w:val="00774B05"/>
    <w:rsid w:val="007B5F95"/>
    <w:rsid w:val="007D789B"/>
    <w:rsid w:val="007E670E"/>
    <w:rsid w:val="007F00F9"/>
    <w:rsid w:val="00801CE6"/>
    <w:rsid w:val="0080257F"/>
    <w:rsid w:val="00853DD2"/>
    <w:rsid w:val="00871811"/>
    <w:rsid w:val="00880977"/>
    <w:rsid w:val="00897857"/>
    <w:rsid w:val="008A75C5"/>
    <w:rsid w:val="008B20F5"/>
    <w:rsid w:val="008C672E"/>
    <w:rsid w:val="00906444"/>
    <w:rsid w:val="00935BC4"/>
    <w:rsid w:val="009822FA"/>
    <w:rsid w:val="009B0E5D"/>
    <w:rsid w:val="00A110FB"/>
    <w:rsid w:val="00A23C36"/>
    <w:rsid w:val="00A24EEB"/>
    <w:rsid w:val="00A25BC1"/>
    <w:rsid w:val="00A43C83"/>
    <w:rsid w:val="00A50129"/>
    <w:rsid w:val="00A542E3"/>
    <w:rsid w:val="00A65959"/>
    <w:rsid w:val="00A851C6"/>
    <w:rsid w:val="00AE1259"/>
    <w:rsid w:val="00AE7F2B"/>
    <w:rsid w:val="00B82F84"/>
    <w:rsid w:val="00B87282"/>
    <w:rsid w:val="00B92C73"/>
    <w:rsid w:val="00BE440F"/>
    <w:rsid w:val="00BE508C"/>
    <w:rsid w:val="00C00880"/>
    <w:rsid w:val="00C04765"/>
    <w:rsid w:val="00C315CC"/>
    <w:rsid w:val="00C71E59"/>
    <w:rsid w:val="00CC438C"/>
    <w:rsid w:val="00D03D47"/>
    <w:rsid w:val="00D327BE"/>
    <w:rsid w:val="00D56F7D"/>
    <w:rsid w:val="00E36693"/>
    <w:rsid w:val="00E5459B"/>
    <w:rsid w:val="00E94183"/>
    <w:rsid w:val="00EA603C"/>
    <w:rsid w:val="00EB7A7F"/>
    <w:rsid w:val="00EF30CA"/>
    <w:rsid w:val="00F60A1D"/>
    <w:rsid w:val="00FC1973"/>
    <w:rsid w:val="00FD5372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FC95-061D-4979-BA71-5CEEFB2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350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F3507"/>
  </w:style>
  <w:style w:type="paragraph" w:styleId="NormalWeb">
    <w:name w:val="Normal (Web)"/>
    <w:basedOn w:val="Normal"/>
    <w:uiPriority w:val="99"/>
    <w:unhideWhenUsed/>
    <w:rsid w:val="002F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F3507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F60A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60A1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60A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0A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0A1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0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A1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74B05"/>
    <w:pPr>
      <w:ind w:left="720"/>
      <w:contextualSpacing/>
    </w:pPr>
  </w:style>
  <w:style w:type="paragraph" w:customStyle="1" w:styleId="Body1">
    <w:name w:val="Body 1"/>
    <w:rsid w:val="004B0282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stbilgi">
    <w:name w:val="header"/>
    <w:basedOn w:val="Normal"/>
    <w:link w:val="stbilgiChar"/>
    <w:uiPriority w:val="99"/>
    <w:unhideWhenUsed/>
    <w:rsid w:val="00AE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1259"/>
  </w:style>
  <w:style w:type="paragraph" w:styleId="Altbilgi">
    <w:name w:val="footer"/>
    <w:basedOn w:val="Normal"/>
    <w:link w:val="AltbilgiChar"/>
    <w:uiPriority w:val="99"/>
    <w:unhideWhenUsed/>
    <w:rsid w:val="00AE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2966">
          <w:marLeft w:val="150"/>
          <w:marRight w:val="0"/>
          <w:marTop w:val="0"/>
          <w:marBottom w:val="0"/>
          <w:divBdr>
            <w:top w:val="single" w:sz="2" w:space="9" w:color="auto"/>
            <w:left w:val="single" w:sz="2" w:space="0" w:color="auto"/>
            <w:bottom w:val="single" w:sz="2" w:space="9" w:color="auto"/>
            <w:right w:val="single" w:sz="2" w:space="0" w:color="auto"/>
          </w:divBdr>
        </w:div>
      </w:divsChild>
    </w:div>
    <w:div w:id="150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864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408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iker@yeditepe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91EE-5756-4C5E-91B9-F43815BB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YELKİN</dc:creator>
  <cp:lastModifiedBy>Pinar Aylin Yirtici</cp:lastModifiedBy>
  <cp:revision>7</cp:revision>
  <cp:lastPrinted>2019-07-19T09:03:00Z</cp:lastPrinted>
  <dcterms:created xsi:type="dcterms:W3CDTF">2019-07-24T11:13:00Z</dcterms:created>
  <dcterms:modified xsi:type="dcterms:W3CDTF">2019-12-03T09:09:00Z</dcterms:modified>
</cp:coreProperties>
</file>